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F0494" w14:textId="5FD6B7D7" w:rsidR="00D9472A" w:rsidRPr="004C78E5" w:rsidRDefault="00000000" w:rsidP="003249B6">
      <w:pPr>
        <w:spacing w:line="360" w:lineRule="auto"/>
        <w:ind w:right="244"/>
        <w:jc w:val="center"/>
        <w:rPr>
          <w:rFonts w:ascii="微软雅黑" w:eastAsia="微软雅黑" w:hAnsi="微软雅黑"/>
          <w:b/>
          <w:sz w:val="36"/>
          <w:szCs w:val="36"/>
        </w:rPr>
      </w:pPr>
      <w:bookmarkStart w:id="0" w:name="_Hlk127363762"/>
      <w:r w:rsidRPr="004C78E5">
        <w:rPr>
          <w:rFonts w:ascii="微软雅黑" w:eastAsia="微软雅黑" w:hAnsi="微软雅黑"/>
          <w:b/>
          <w:sz w:val="36"/>
          <w:szCs w:val="36"/>
        </w:rPr>
        <w:t>2024 ETAP</w:t>
      </w:r>
      <w:r w:rsidR="002C1D29" w:rsidRPr="004C78E5">
        <w:rPr>
          <w:rFonts w:ascii="微软雅黑" w:eastAsia="微软雅黑" w:hAnsi="微软雅黑"/>
          <w:b/>
          <w:sz w:val="36"/>
          <w:szCs w:val="36"/>
        </w:rPr>
        <w:t>电力系统仿真分析软件</w:t>
      </w:r>
      <w:r w:rsidR="00576EF0" w:rsidRPr="00EB4C2F">
        <w:rPr>
          <w:rFonts w:ascii="微软雅黑" w:eastAsia="微软雅黑" w:hAnsi="微软雅黑" w:hint="eastAsia"/>
          <w:b/>
          <w:sz w:val="36"/>
          <w:szCs w:val="36"/>
        </w:rPr>
        <w:t>上机培训</w:t>
      </w:r>
      <w:bookmarkEnd w:id="0"/>
      <w:r w:rsidR="00EF541E" w:rsidRPr="00EB4C2F">
        <w:rPr>
          <w:rFonts w:ascii="微软雅黑" w:eastAsia="微软雅黑" w:hAnsi="微软雅黑" w:hint="eastAsia"/>
          <w:b/>
          <w:sz w:val="36"/>
          <w:szCs w:val="36"/>
        </w:rPr>
        <w:t>-</w:t>
      </w:r>
      <w:r w:rsidR="00EF541E" w:rsidRPr="00456EDF">
        <w:rPr>
          <w:rFonts w:ascii="微软雅黑" w:eastAsia="微软雅黑" w:hAnsi="微软雅黑" w:hint="eastAsia"/>
          <w:b/>
          <w:sz w:val="36"/>
          <w:szCs w:val="36"/>
        </w:rPr>
        <w:t>长沙</w:t>
      </w:r>
    </w:p>
    <w:p w14:paraId="153F9562" w14:textId="4FC6A9B6" w:rsidR="00D9472A" w:rsidRDefault="00000000" w:rsidP="004C78E5">
      <w:pPr>
        <w:ind w:right="244"/>
        <w:jc w:val="center"/>
        <w:rPr>
          <w:rFonts w:ascii="微软雅黑" w:eastAsia="微软雅黑" w:hAnsi="微软雅黑"/>
          <w:b/>
          <w:sz w:val="44"/>
          <w:szCs w:val="44"/>
        </w:rPr>
      </w:pPr>
      <w:r>
        <w:rPr>
          <w:rFonts w:ascii="微软雅黑" w:eastAsia="微软雅黑" w:hAnsi="微软雅黑"/>
          <w:b/>
          <w:sz w:val="44"/>
          <w:szCs w:val="44"/>
        </w:rPr>
        <w:t>邀请函</w:t>
      </w:r>
    </w:p>
    <w:p w14:paraId="43528E7E" w14:textId="77777777" w:rsidR="00D9472A" w:rsidRDefault="00000000" w:rsidP="00456EDF">
      <w:pPr>
        <w:spacing w:afterLines="50" w:after="156" w:line="300" w:lineRule="auto"/>
        <w:rPr>
          <w:rFonts w:ascii="微软雅黑" w:eastAsia="微软雅黑" w:hAnsi="微软雅黑" w:cs="宋体"/>
          <w:b/>
          <w:bCs/>
          <w:spacing w:val="-9"/>
          <w:kern w:val="0"/>
          <w:sz w:val="24"/>
          <w:szCs w:val="24"/>
        </w:rPr>
      </w:pPr>
      <w:r>
        <w:rPr>
          <w:rFonts w:ascii="微软雅黑" w:eastAsia="微软雅黑" w:hAnsi="微软雅黑" w:cs="宋体" w:hint="eastAsia"/>
          <w:b/>
          <w:bCs/>
          <w:spacing w:val="-9"/>
          <w:kern w:val="0"/>
          <w:sz w:val="24"/>
          <w:szCs w:val="24"/>
        </w:rPr>
        <w:t>尊敬的领导、专家和ETAP用户：</w:t>
      </w:r>
    </w:p>
    <w:p w14:paraId="513152F6" w14:textId="3256E49F" w:rsidR="005A25C4" w:rsidRPr="003249B6" w:rsidRDefault="002C1D29" w:rsidP="003249B6">
      <w:pPr>
        <w:autoSpaceDE w:val="0"/>
        <w:autoSpaceDN w:val="0"/>
        <w:adjustRightInd w:val="0"/>
        <w:spacing w:afterLines="50" w:after="156" w:line="480" w:lineRule="exact"/>
        <w:ind w:firstLineChars="200" w:firstLine="480"/>
        <w:rPr>
          <w:rFonts w:ascii="Arial" w:eastAsia="微软雅黑" w:hAnsi="Arial" w:cs="Arial"/>
          <w:sz w:val="24"/>
          <w:szCs w:val="21"/>
        </w:rPr>
      </w:pPr>
      <w:r>
        <w:rPr>
          <w:rFonts w:ascii="Arial" w:eastAsia="微软雅黑" w:hAnsi="Arial" w:cs="Arial" w:hint="eastAsia"/>
          <w:sz w:val="24"/>
          <w:szCs w:val="21"/>
        </w:rPr>
        <w:t>非常感谢您一直以来对</w:t>
      </w:r>
      <w:r>
        <w:rPr>
          <w:rFonts w:ascii="Arial" w:eastAsia="微软雅黑" w:hAnsi="Arial" w:cs="Arial" w:hint="eastAsia"/>
          <w:sz w:val="24"/>
          <w:szCs w:val="21"/>
        </w:rPr>
        <w:t>ETAP</w:t>
      </w:r>
      <w:r>
        <w:rPr>
          <w:rFonts w:ascii="Arial" w:eastAsia="微软雅黑" w:hAnsi="Arial" w:cs="Arial" w:hint="eastAsia"/>
          <w:sz w:val="24"/>
          <w:szCs w:val="21"/>
        </w:rPr>
        <w:t>的关注和支持。</w:t>
      </w:r>
    </w:p>
    <w:p w14:paraId="6C488360" w14:textId="6D20F4B3" w:rsidR="005A25C4" w:rsidRPr="003249B6" w:rsidRDefault="005A25C4" w:rsidP="003249B6">
      <w:pPr>
        <w:autoSpaceDE w:val="0"/>
        <w:autoSpaceDN w:val="0"/>
        <w:adjustRightInd w:val="0"/>
        <w:spacing w:afterLines="50" w:after="156" w:line="480" w:lineRule="exact"/>
        <w:ind w:firstLineChars="200" w:firstLine="480"/>
        <w:rPr>
          <w:rFonts w:ascii="Arial" w:eastAsia="微软雅黑" w:hAnsi="Arial" w:cs="Arial"/>
          <w:sz w:val="24"/>
          <w:szCs w:val="21"/>
        </w:rPr>
      </w:pPr>
      <w:r w:rsidRPr="003249B6">
        <w:rPr>
          <w:rFonts w:ascii="Arial" w:eastAsia="微软雅黑" w:hAnsi="Arial" w:cs="Arial"/>
          <w:sz w:val="24"/>
          <w:szCs w:val="21"/>
        </w:rPr>
        <w:t>ETAP</w:t>
      </w:r>
      <w:r w:rsidRPr="003249B6">
        <w:rPr>
          <w:rFonts w:ascii="Arial" w:eastAsia="微软雅黑" w:hAnsi="Arial" w:cs="Arial"/>
          <w:sz w:val="24"/>
          <w:szCs w:val="21"/>
        </w:rPr>
        <w:t>成立于</w:t>
      </w:r>
      <w:r w:rsidRPr="003249B6">
        <w:rPr>
          <w:rFonts w:ascii="Arial" w:eastAsia="微软雅黑" w:hAnsi="Arial" w:cs="Arial"/>
          <w:sz w:val="24"/>
          <w:szCs w:val="21"/>
        </w:rPr>
        <w:t>1986</w:t>
      </w:r>
      <w:r w:rsidRPr="003249B6">
        <w:rPr>
          <w:rFonts w:ascii="Arial" w:eastAsia="微软雅黑" w:hAnsi="Arial" w:cs="Arial"/>
          <w:sz w:val="24"/>
          <w:szCs w:val="21"/>
        </w:rPr>
        <w:t>年，作为功能全面</w:t>
      </w:r>
      <w:r w:rsidR="00AE322C" w:rsidRPr="003249B6">
        <w:rPr>
          <w:rFonts w:ascii="Arial" w:eastAsia="微软雅黑" w:hAnsi="Arial" w:cs="Arial"/>
          <w:sz w:val="24"/>
          <w:szCs w:val="21"/>
        </w:rPr>
        <w:t>且</w:t>
      </w:r>
      <w:r w:rsidRPr="003249B6">
        <w:rPr>
          <w:rFonts w:ascii="Arial" w:eastAsia="微软雅黑" w:hAnsi="Arial" w:cs="Arial"/>
          <w:sz w:val="24"/>
          <w:szCs w:val="21"/>
        </w:rPr>
        <w:t>强大的综合型电力系统数字孪生平台，应用领域涵盖发电、输电、配电、微电网、工业电力电气系统的规划、设计、分析、仿真和系统优化、自动化、运行维护。经过</w:t>
      </w:r>
      <w:r w:rsidRPr="003249B6">
        <w:rPr>
          <w:rFonts w:ascii="Arial" w:eastAsia="微软雅黑" w:hAnsi="Arial" w:cs="Arial"/>
          <w:sz w:val="24"/>
          <w:szCs w:val="21"/>
        </w:rPr>
        <w:t>38</w:t>
      </w:r>
      <w:r w:rsidRPr="003249B6">
        <w:rPr>
          <w:rFonts w:ascii="Arial" w:eastAsia="微软雅黑" w:hAnsi="Arial" w:cs="Arial"/>
          <w:sz w:val="24"/>
          <w:szCs w:val="21"/>
        </w:rPr>
        <w:t>年的持续发展，已推出离线和在线共六十余个功能模块，全球有</w:t>
      </w:r>
      <w:r w:rsidRPr="003249B6">
        <w:rPr>
          <w:rFonts w:ascii="Arial" w:eastAsia="微软雅黑" w:hAnsi="Arial" w:cs="Arial"/>
          <w:sz w:val="24"/>
          <w:szCs w:val="21"/>
        </w:rPr>
        <w:t>20,000</w:t>
      </w:r>
      <w:r w:rsidRPr="003249B6">
        <w:rPr>
          <w:rFonts w:ascii="Arial" w:eastAsia="微软雅黑" w:hAnsi="Arial" w:cs="Arial"/>
          <w:sz w:val="24"/>
          <w:szCs w:val="21"/>
        </w:rPr>
        <w:t>多家用户，超过</w:t>
      </w:r>
      <w:r w:rsidRPr="003249B6">
        <w:rPr>
          <w:rFonts w:ascii="Arial" w:eastAsia="微软雅黑" w:hAnsi="Arial" w:cs="Arial"/>
          <w:sz w:val="24"/>
          <w:szCs w:val="21"/>
        </w:rPr>
        <w:t>220,000</w:t>
      </w:r>
      <w:r w:rsidRPr="003249B6">
        <w:rPr>
          <w:rFonts w:ascii="Arial" w:eastAsia="微软雅黑" w:hAnsi="Arial" w:cs="Arial"/>
          <w:sz w:val="24"/>
          <w:szCs w:val="21"/>
        </w:rPr>
        <w:t>个授权许可证，用户遍布</w:t>
      </w:r>
      <w:r w:rsidRPr="003249B6">
        <w:rPr>
          <w:rFonts w:ascii="Arial" w:eastAsia="微软雅黑" w:hAnsi="Arial" w:cs="Arial"/>
          <w:sz w:val="24"/>
          <w:szCs w:val="21"/>
        </w:rPr>
        <w:t>100</w:t>
      </w:r>
      <w:r w:rsidRPr="003249B6">
        <w:rPr>
          <w:rFonts w:ascii="Arial" w:eastAsia="微软雅黑" w:hAnsi="Arial" w:cs="Arial"/>
          <w:sz w:val="24"/>
          <w:szCs w:val="21"/>
        </w:rPr>
        <w:t>多个国家和地区。全球</w:t>
      </w:r>
      <w:r w:rsidRPr="003249B6">
        <w:rPr>
          <w:rFonts w:ascii="Arial" w:eastAsia="微软雅黑" w:hAnsi="Arial" w:cs="Arial"/>
          <w:sz w:val="24"/>
          <w:szCs w:val="21"/>
        </w:rPr>
        <w:t>70</w:t>
      </w:r>
      <w:r w:rsidRPr="003249B6">
        <w:rPr>
          <w:rFonts w:ascii="Arial" w:eastAsia="微软雅黑" w:hAnsi="Arial" w:cs="Arial"/>
          <w:sz w:val="24"/>
          <w:szCs w:val="21"/>
        </w:rPr>
        <w:t>多家分支机构及代理，为客户提供及时、周到的技术支持和商务服务。</w:t>
      </w:r>
    </w:p>
    <w:p w14:paraId="34E4FC2D" w14:textId="3D2CBF72" w:rsidR="005A25C4" w:rsidRPr="003249B6" w:rsidRDefault="005A25C4" w:rsidP="003249B6">
      <w:pPr>
        <w:autoSpaceDE w:val="0"/>
        <w:autoSpaceDN w:val="0"/>
        <w:adjustRightInd w:val="0"/>
        <w:spacing w:afterLines="50" w:after="156" w:line="480" w:lineRule="exact"/>
        <w:ind w:firstLineChars="200" w:firstLine="480"/>
        <w:rPr>
          <w:rFonts w:ascii="Arial" w:eastAsia="微软雅黑" w:hAnsi="Arial" w:cs="Arial"/>
          <w:sz w:val="24"/>
          <w:szCs w:val="21"/>
        </w:rPr>
      </w:pPr>
      <w:r w:rsidRPr="003249B6">
        <w:rPr>
          <w:rFonts w:ascii="Arial" w:eastAsia="微软雅黑" w:hAnsi="Arial" w:cs="Arial"/>
          <w:sz w:val="24"/>
          <w:szCs w:val="21"/>
        </w:rPr>
        <w:t>ETAP</w:t>
      </w:r>
      <w:r w:rsidRPr="003249B6">
        <w:rPr>
          <w:rFonts w:ascii="Arial" w:eastAsia="微软雅黑" w:hAnsi="Arial" w:cs="Arial"/>
          <w:sz w:val="24"/>
          <w:szCs w:val="21"/>
        </w:rPr>
        <w:t>于</w:t>
      </w:r>
      <w:r w:rsidRPr="003249B6">
        <w:rPr>
          <w:rFonts w:ascii="Arial" w:eastAsia="微软雅黑" w:hAnsi="Arial" w:cs="Arial"/>
          <w:sz w:val="24"/>
          <w:szCs w:val="21"/>
        </w:rPr>
        <w:t>1999</w:t>
      </w:r>
      <w:r w:rsidRPr="003249B6">
        <w:rPr>
          <w:rFonts w:ascii="Arial" w:eastAsia="微软雅黑" w:hAnsi="Arial" w:cs="Arial"/>
          <w:sz w:val="24"/>
          <w:szCs w:val="21"/>
        </w:rPr>
        <w:t>年在中国开展业务以来，已在北京、南京、上海、深圳和成都设立了分公司或办公室，</w:t>
      </w:r>
      <w:r w:rsidR="00E2006D">
        <w:rPr>
          <w:rFonts w:ascii="Arial" w:eastAsia="微软雅黑" w:hAnsi="Arial" w:cs="Arial" w:hint="eastAsia"/>
          <w:sz w:val="24"/>
          <w:szCs w:val="21"/>
        </w:rPr>
        <w:t>为客户</w:t>
      </w:r>
      <w:r w:rsidRPr="003249B6">
        <w:rPr>
          <w:rFonts w:ascii="Arial" w:eastAsia="微软雅黑" w:hAnsi="Arial" w:cs="Arial"/>
          <w:sz w:val="24"/>
          <w:szCs w:val="21"/>
        </w:rPr>
        <w:t>提供优质的技术服务与支持</w:t>
      </w:r>
      <w:r w:rsidR="00576EF0" w:rsidRPr="003249B6">
        <w:rPr>
          <w:rFonts w:ascii="Arial" w:eastAsia="微软雅黑" w:hAnsi="Arial" w:cs="Arial"/>
          <w:sz w:val="24"/>
          <w:szCs w:val="21"/>
        </w:rPr>
        <w:t>。</w:t>
      </w:r>
      <w:r w:rsidRPr="003249B6">
        <w:rPr>
          <w:rFonts w:ascii="Arial" w:eastAsia="微软雅黑" w:hAnsi="Arial" w:cs="Arial"/>
          <w:sz w:val="24"/>
          <w:szCs w:val="21"/>
        </w:rPr>
        <w:t>目前</w:t>
      </w:r>
      <w:r w:rsidR="00576EF0" w:rsidRPr="003249B6">
        <w:rPr>
          <w:rFonts w:ascii="Arial" w:eastAsia="微软雅黑" w:hAnsi="Arial" w:cs="Arial"/>
          <w:sz w:val="24"/>
          <w:szCs w:val="21"/>
        </w:rPr>
        <w:t>，</w:t>
      </w:r>
      <w:r w:rsidRPr="003249B6">
        <w:rPr>
          <w:rFonts w:ascii="Arial" w:eastAsia="微软雅黑" w:hAnsi="Arial" w:cs="Arial"/>
          <w:sz w:val="24"/>
          <w:szCs w:val="21"/>
        </w:rPr>
        <w:t>在中国</w:t>
      </w:r>
      <w:r w:rsidR="00CD6287">
        <w:rPr>
          <w:rFonts w:ascii="Arial" w:eastAsia="微软雅黑" w:hAnsi="Arial" w:cs="Arial" w:hint="eastAsia"/>
          <w:sz w:val="24"/>
          <w:szCs w:val="21"/>
        </w:rPr>
        <w:t>ETAP</w:t>
      </w:r>
      <w:r w:rsidRPr="003249B6">
        <w:rPr>
          <w:rFonts w:ascii="Arial" w:eastAsia="微软雅黑" w:hAnsi="Arial" w:cs="Arial"/>
          <w:sz w:val="24"/>
          <w:szCs w:val="21"/>
        </w:rPr>
        <w:t>已有</w:t>
      </w:r>
      <w:r w:rsidRPr="003249B6">
        <w:rPr>
          <w:rFonts w:ascii="Arial" w:eastAsia="微软雅黑" w:hAnsi="Arial" w:cs="Arial"/>
          <w:sz w:val="24"/>
          <w:szCs w:val="21"/>
        </w:rPr>
        <w:t>1,000</w:t>
      </w:r>
      <w:r w:rsidRPr="003249B6">
        <w:rPr>
          <w:rFonts w:ascii="Arial" w:eastAsia="微软雅黑" w:hAnsi="Arial" w:cs="Arial"/>
          <w:sz w:val="24"/>
          <w:szCs w:val="21"/>
        </w:rPr>
        <w:t>多家用户和</w:t>
      </w:r>
      <w:r w:rsidRPr="003249B6">
        <w:rPr>
          <w:rFonts w:ascii="Arial" w:eastAsia="微软雅黑" w:hAnsi="Arial" w:cs="Arial"/>
          <w:sz w:val="24"/>
          <w:szCs w:val="21"/>
        </w:rPr>
        <w:t>5,000</w:t>
      </w:r>
      <w:r w:rsidRPr="003249B6">
        <w:rPr>
          <w:rFonts w:ascii="Arial" w:eastAsia="微软雅黑" w:hAnsi="Arial" w:cs="Arial"/>
          <w:sz w:val="24"/>
          <w:szCs w:val="21"/>
        </w:rPr>
        <w:t>多个许可证持有者。</w:t>
      </w:r>
      <w:r w:rsidRPr="003249B6">
        <w:rPr>
          <w:rFonts w:ascii="Arial" w:eastAsia="微软雅黑" w:hAnsi="Arial" w:cs="Arial"/>
          <w:sz w:val="24"/>
          <w:szCs w:val="21"/>
        </w:rPr>
        <w:t>ETAP</w:t>
      </w:r>
      <w:r w:rsidRPr="003249B6">
        <w:rPr>
          <w:rFonts w:ascii="Arial" w:eastAsia="微软雅黑" w:hAnsi="Arial" w:cs="Arial"/>
          <w:sz w:val="24"/>
          <w:szCs w:val="21"/>
        </w:rPr>
        <w:t>应用领域广泛，行业涉及核电、半导体、石油石化、建筑、</w:t>
      </w:r>
      <w:r w:rsidR="003249B6" w:rsidRPr="003249B6">
        <w:rPr>
          <w:rFonts w:ascii="Arial" w:eastAsia="微软雅黑" w:hAnsi="Arial" w:cs="Arial"/>
          <w:sz w:val="24"/>
          <w:szCs w:val="21"/>
        </w:rPr>
        <w:t>冶金、</w:t>
      </w:r>
      <w:r w:rsidRPr="003249B6">
        <w:rPr>
          <w:rFonts w:ascii="Arial" w:eastAsia="微软雅黑" w:hAnsi="Arial" w:cs="Arial"/>
          <w:sz w:val="24"/>
          <w:szCs w:val="21"/>
        </w:rPr>
        <w:t>轨道交通和系统集成等，已成为电力系统数字</w:t>
      </w:r>
      <w:proofErr w:type="gramStart"/>
      <w:r w:rsidRPr="003249B6">
        <w:rPr>
          <w:rFonts w:ascii="Arial" w:eastAsia="微软雅黑" w:hAnsi="Arial" w:cs="Arial"/>
          <w:sz w:val="24"/>
          <w:szCs w:val="21"/>
        </w:rPr>
        <w:t>孪生行业</w:t>
      </w:r>
      <w:proofErr w:type="gramEnd"/>
      <w:r w:rsidRPr="003249B6">
        <w:rPr>
          <w:rFonts w:ascii="Arial" w:eastAsia="微软雅黑" w:hAnsi="Arial" w:cs="Arial"/>
          <w:sz w:val="24"/>
          <w:szCs w:val="21"/>
        </w:rPr>
        <w:t>领军企业，拥有广泛知名度，成为用户高度认可的权威品牌。</w:t>
      </w:r>
    </w:p>
    <w:p w14:paraId="4FAB1F64" w14:textId="77777777" w:rsidR="005A25C4" w:rsidRPr="003249B6" w:rsidRDefault="005A25C4" w:rsidP="003249B6">
      <w:pPr>
        <w:autoSpaceDE w:val="0"/>
        <w:autoSpaceDN w:val="0"/>
        <w:adjustRightInd w:val="0"/>
        <w:spacing w:afterLines="50" w:after="156" w:line="480" w:lineRule="exact"/>
        <w:ind w:firstLineChars="200" w:firstLine="480"/>
        <w:rPr>
          <w:rFonts w:ascii="Arial" w:eastAsia="微软雅黑" w:hAnsi="Arial" w:cs="Arial"/>
          <w:sz w:val="24"/>
          <w:szCs w:val="21"/>
        </w:rPr>
      </w:pPr>
      <w:r w:rsidRPr="003249B6">
        <w:rPr>
          <w:rFonts w:ascii="Arial" w:eastAsia="微软雅黑" w:hAnsi="Arial" w:cs="Arial"/>
          <w:sz w:val="24"/>
          <w:szCs w:val="21"/>
        </w:rPr>
        <w:t>ETAP</w:t>
      </w:r>
      <w:r w:rsidRPr="003249B6">
        <w:rPr>
          <w:rFonts w:ascii="Arial" w:eastAsia="微软雅黑" w:hAnsi="Arial" w:cs="Arial"/>
          <w:sz w:val="24"/>
          <w:szCs w:val="21"/>
        </w:rPr>
        <w:t>凭借全生命周期数字孪生解决方案以及行业专家能力与丰富实践经验，为电气系统从设计、建造、运营到维护打造一站式能源管理平台，已为众多客户提供了电气系统的数字孪生解决方案。</w:t>
      </w:r>
      <w:r w:rsidRPr="00297183">
        <w:rPr>
          <w:rFonts w:ascii="Arial" w:eastAsia="微软雅黑" w:hAnsi="Arial" w:cs="Arial"/>
          <w:b/>
          <w:bCs/>
          <w:sz w:val="24"/>
          <w:szCs w:val="21"/>
        </w:rPr>
        <w:t>在工程设计阶段，</w:t>
      </w:r>
      <w:r w:rsidRPr="003249B6">
        <w:rPr>
          <w:rFonts w:ascii="Arial" w:eastAsia="微软雅黑" w:hAnsi="Arial" w:cs="Arial"/>
          <w:sz w:val="24"/>
          <w:szCs w:val="21"/>
        </w:rPr>
        <w:t>在满足供电系统安全性、可靠性的提前下，</w:t>
      </w:r>
      <w:r w:rsidRPr="003249B6">
        <w:rPr>
          <w:rFonts w:ascii="Arial" w:eastAsia="微软雅黑" w:hAnsi="Arial" w:cs="Arial"/>
          <w:sz w:val="24"/>
          <w:szCs w:val="21"/>
        </w:rPr>
        <w:t>ETAP</w:t>
      </w:r>
      <w:r w:rsidRPr="003249B6">
        <w:rPr>
          <w:rFonts w:ascii="Arial" w:eastAsia="微软雅黑" w:hAnsi="Arial" w:cs="Arial"/>
          <w:sz w:val="24"/>
          <w:szCs w:val="21"/>
        </w:rPr>
        <w:t>可为投资方最大化降低投资成本；</w:t>
      </w:r>
      <w:r w:rsidRPr="00297183">
        <w:rPr>
          <w:rFonts w:ascii="Arial" w:eastAsia="微软雅黑" w:hAnsi="Arial" w:cs="Arial"/>
          <w:b/>
          <w:bCs/>
          <w:sz w:val="24"/>
          <w:szCs w:val="21"/>
        </w:rPr>
        <w:t>在运维阶段，</w:t>
      </w:r>
      <w:r w:rsidRPr="003249B6">
        <w:rPr>
          <w:rFonts w:ascii="Arial" w:eastAsia="微软雅黑" w:hAnsi="Arial" w:cs="Arial"/>
          <w:sz w:val="24"/>
          <w:szCs w:val="21"/>
        </w:rPr>
        <w:t>能够最大限度提高系统运行效率，避免人员失误或者计划外故障引起的关键流程性负荷供电中断，保障生产连续安全运行，为业主和运营方降低运行成本。</w:t>
      </w:r>
    </w:p>
    <w:p w14:paraId="753814B1" w14:textId="562857BF" w:rsidR="004C78E5" w:rsidRPr="003249B6" w:rsidRDefault="00AE1771" w:rsidP="004C78E5">
      <w:pPr>
        <w:autoSpaceDE w:val="0"/>
        <w:autoSpaceDN w:val="0"/>
        <w:adjustRightInd w:val="0"/>
        <w:spacing w:afterLines="50" w:after="156" w:line="480" w:lineRule="exact"/>
        <w:ind w:firstLineChars="200" w:firstLine="480"/>
        <w:rPr>
          <w:rFonts w:ascii="Arial" w:eastAsia="微软雅黑" w:hAnsi="Arial" w:cs="Arial"/>
          <w:sz w:val="24"/>
          <w:szCs w:val="21"/>
        </w:rPr>
      </w:pPr>
      <w:r w:rsidRPr="003249B6">
        <w:rPr>
          <w:rFonts w:ascii="Arial" w:eastAsia="微软雅黑" w:hAnsi="Arial" w:cs="Arial"/>
          <w:sz w:val="24"/>
          <w:szCs w:val="21"/>
        </w:rPr>
        <w:t>为</w:t>
      </w:r>
      <w:r w:rsidR="00297183">
        <w:rPr>
          <w:rFonts w:ascii="Arial" w:eastAsia="微软雅黑" w:hAnsi="Arial" w:cs="Arial" w:hint="eastAsia"/>
          <w:sz w:val="24"/>
          <w:szCs w:val="21"/>
        </w:rPr>
        <w:t>了让您更深入的了解</w:t>
      </w:r>
      <w:r w:rsidR="00297183">
        <w:rPr>
          <w:rFonts w:ascii="Arial" w:eastAsia="微软雅黑" w:hAnsi="Arial" w:cs="Arial" w:hint="eastAsia"/>
          <w:sz w:val="24"/>
          <w:szCs w:val="21"/>
        </w:rPr>
        <w:t>ETAP</w:t>
      </w:r>
      <w:r w:rsidR="00A53E8F">
        <w:rPr>
          <w:rFonts w:ascii="Arial" w:eastAsia="微软雅黑" w:hAnsi="Arial" w:cs="Arial" w:hint="eastAsia"/>
          <w:sz w:val="24"/>
          <w:szCs w:val="21"/>
        </w:rPr>
        <w:t>和</w:t>
      </w:r>
      <w:r w:rsidR="00297183">
        <w:rPr>
          <w:rFonts w:ascii="Arial" w:eastAsia="微软雅黑" w:hAnsi="Arial" w:cs="Arial" w:hint="eastAsia"/>
          <w:sz w:val="24"/>
          <w:szCs w:val="21"/>
        </w:rPr>
        <w:t>提高</w:t>
      </w:r>
      <w:r w:rsidR="00D25497">
        <w:rPr>
          <w:rFonts w:ascii="Arial" w:eastAsia="微软雅黑" w:hAnsi="Arial" w:cs="Arial" w:hint="eastAsia"/>
          <w:sz w:val="24"/>
          <w:szCs w:val="21"/>
        </w:rPr>
        <w:t>您</w:t>
      </w:r>
      <w:r w:rsidR="00297183">
        <w:rPr>
          <w:rFonts w:ascii="Arial" w:eastAsia="微软雅黑" w:hAnsi="Arial" w:cs="Arial" w:hint="eastAsia"/>
          <w:sz w:val="24"/>
          <w:szCs w:val="21"/>
        </w:rPr>
        <w:t>的</w:t>
      </w:r>
      <w:r w:rsidR="00D25497">
        <w:rPr>
          <w:rFonts w:ascii="Arial" w:eastAsia="微软雅黑" w:hAnsi="Arial" w:cs="Arial" w:hint="eastAsia"/>
          <w:sz w:val="24"/>
          <w:szCs w:val="21"/>
        </w:rPr>
        <w:t>ETAP</w:t>
      </w:r>
      <w:r w:rsidR="00D25497">
        <w:rPr>
          <w:rFonts w:ascii="Arial" w:eastAsia="微软雅黑" w:hAnsi="Arial" w:cs="Arial" w:hint="eastAsia"/>
          <w:sz w:val="24"/>
          <w:szCs w:val="21"/>
        </w:rPr>
        <w:t>应用水平</w:t>
      </w:r>
      <w:r w:rsidRPr="003249B6">
        <w:rPr>
          <w:rFonts w:ascii="Arial" w:eastAsia="微软雅黑" w:hAnsi="Arial" w:cs="Arial"/>
          <w:sz w:val="24"/>
          <w:szCs w:val="21"/>
        </w:rPr>
        <w:t>，</w:t>
      </w:r>
      <w:r w:rsidR="005A25C4" w:rsidRPr="003249B6">
        <w:rPr>
          <w:rFonts w:ascii="Arial" w:eastAsia="微软雅黑" w:hAnsi="Arial" w:cs="Arial"/>
          <w:sz w:val="24"/>
          <w:szCs w:val="21"/>
        </w:rPr>
        <w:t>我们</w:t>
      </w:r>
      <w:r w:rsidR="002C1D29">
        <w:rPr>
          <w:rFonts w:ascii="Arial" w:eastAsia="微软雅黑" w:hAnsi="Arial" w:cs="Arial" w:hint="eastAsia"/>
          <w:sz w:val="24"/>
          <w:szCs w:val="21"/>
        </w:rPr>
        <w:t>诚</w:t>
      </w:r>
      <w:r w:rsidRPr="003249B6">
        <w:rPr>
          <w:rFonts w:ascii="Arial" w:eastAsia="微软雅黑" w:hAnsi="Arial" w:cs="Arial"/>
          <w:sz w:val="24"/>
          <w:szCs w:val="21"/>
        </w:rPr>
        <w:t>邀您参加此次会议，</w:t>
      </w:r>
      <w:r w:rsidR="005A25C4" w:rsidRPr="003249B6">
        <w:rPr>
          <w:rFonts w:ascii="Arial" w:eastAsia="微软雅黑" w:hAnsi="Arial" w:cs="Arial"/>
          <w:sz w:val="24"/>
          <w:szCs w:val="21"/>
        </w:rPr>
        <w:t>衷心期待您的光临。</w:t>
      </w:r>
    </w:p>
    <w:p w14:paraId="5988B2FD" w14:textId="340A2A44" w:rsidR="003249B6" w:rsidRDefault="00000000" w:rsidP="003249B6">
      <w:pPr>
        <w:autoSpaceDE w:val="0"/>
        <w:autoSpaceDN w:val="0"/>
        <w:adjustRightInd w:val="0"/>
        <w:ind w:right="282" w:firstLine="437"/>
        <w:jc w:val="right"/>
        <w:rPr>
          <w:rFonts w:ascii="微软雅黑" w:eastAsia="微软雅黑" w:hAnsi="微软雅黑" w:cs="Arial"/>
          <w:b/>
          <w:sz w:val="24"/>
          <w:szCs w:val="24"/>
        </w:rPr>
      </w:pPr>
      <w:r>
        <w:rPr>
          <w:rFonts w:ascii="微软雅黑" w:eastAsia="微软雅黑" w:hAnsi="微软雅黑" w:cs="Arial" w:hint="eastAsia"/>
          <w:b/>
          <w:sz w:val="24"/>
          <w:szCs w:val="24"/>
        </w:rPr>
        <w:t>ETAP中国公</w:t>
      </w:r>
      <w:r w:rsidR="003249B6">
        <w:rPr>
          <w:rFonts w:ascii="微软雅黑" w:eastAsia="微软雅黑" w:hAnsi="微软雅黑" w:cs="Arial" w:hint="eastAsia"/>
          <w:b/>
          <w:sz w:val="24"/>
          <w:szCs w:val="24"/>
        </w:rPr>
        <w:t>司</w:t>
      </w:r>
    </w:p>
    <w:p w14:paraId="0DEB6559" w14:textId="3A59FB3C" w:rsidR="003249B6" w:rsidRPr="003249B6" w:rsidRDefault="003249B6" w:rsidP="003249B6">
      <w:pPr>
        <w:autoSpaceDE w:val="0"/>
        <w:autoSpaceDN w:val="0"/>
        <w:adjustRightInd w:val="0"/>
        <w:ind w:right="282" w:firstLine="437"/>
        <w:jc w:val="right"/>
        <w:rPr>
          <w:rFonts w:ascii="微软雅黑" w:eastAsia="微软雅黑" w:hAnsi="微软雅黑" w:cs="Arial"/>
          <w:b/>
          <w:sz w:val="24"/>
          <w:szCs w:val="24"/>
        </w:rPr>
      </w:pPr>
      <w:r>
        <w:rPr>
          <w:rFonts w:ascii="微软雅黑" w:eastAsia="微软雅黑" w:hAnsi="微软雅黑" w:cs="Arial" w:hint="eastAsia"/>
          <w:b/>
          <w:sz w:val="24"/>
          <w:szCs w:val="24"/>
        </w:rPr>
        <w:t>2024-6</w:t>
      </w:r>
    </w:p>
    <w:p w14:paraId="6AB56551" w14:textId="77777777" w:rsidR="00D9472A" w:rsidRPr="00456EDF" w:rsidRDefault="00000000" w:rsidP="00456EDF">
      <w:pPr>
        <w:widowControl/>
        <w:tabs>
          <w:tab w:val="left" w:pos="6240"/>
        </w:tabs>
        <w:spacing w:beforeLines="50" w:before="156" w:line="360" w:lineRule="auto"/>
        <w:jc w:val="left"/>
        <w:rPr>
          <w:rFonts w:ascii="微软雅黑" w:eastAsia="微软雅黑" w:hAnsi="微软雅黑"/>
          <w:b/>
          <w:bCs/>
          <w:sz w:val="28"/>
          <w:szCs w:val="28"/>
        </w:rPr>
      </w:pPr>
      <w:r w:rsidRPr="00456EDF">
        <w:rPr>
          <w:rFonts w:ascii="微软雅黑" w:eastAsia="微软雅黑" w:hAnsi="微软雅黑" w:hint="eastAsia"/>
          <w:b/>
          <w:bCs/>
          <w:sz w:val="28"/>
          <w:szCs w:val="28"/>
        </w:rPr>
        <w:lastRenderedPageBreak/>
        <w:t>会议信息</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8"/>
        <w:gridCol w:w="7770"/>
      </w:tblGrid>
      <w:tr w:rsidR="00D9472A" w14:paraId="1BA9720C" w14:textId="77777777" w:rsidTr="00297183">
        <w:trPr>
          <w:trHeight w:val="680"/>
        </w:trPr>
        <w:tc>
          <w:tcPr>
            <w:tcW w:w="1871" w:type="dxa"/>
            <w:shd w:val="clear" w:color="auto" w:fill="4472C4"/>
            <w:vAlign w:val="center"/>
          </w:tcPr>
          <w:p w14:paraId="4BFCD753" w14:textId="77777777" w:rsidR="00D9472A" w:rsidRDefault="00000000" w:rsidP="00CD1336">
            <w:pPr>
              <w:widowControl/>
              <w:autoSpaceDE w:val="0"/>
              <w:autoSpaceDN w:val="0"/>
              <w:spacing w:line="360" w:lineRule="auto"/>
              <w:jc w:val="center"/>
              <w:rPr>
                <w:rFonts w:ascii="微软雅黑" w:eastAsia="微软雅黑" w:hAnsi="微软雅黑" w:cs="宋体"/>
                <w:b/>
                <w:bCs/>
                <w:color w:val="FFFFFF"/>
                <w:kern w:val="0"/>
                <w:sz w:val="24"/>
                <w:szCs w:val="24"/>
                <w:lang w:eastAsia="en-US"/>
              </w:rPr>
            </w:pPr>
            <w:r>
              <w:rPr>
                <w:rFonts w:ascii="微软雅黑" w:eastAsia="微软雅黑" w:hAnsi="微软雅黑" w:hint="eastAsia"/>
                <w:b/>
                <w:bCs/>
                <w:color w:val="FFFFFF"/>
                <w:sz w:val="24"/>
                <w:szCs w:val="24"/>
                <w:lang w:eastAsia="en-US"/>
              </w:rPr>
              <w:t>会议地点</w:t>
            </w:r>
          </w:p>
        </w:tc>
        <w:tc>
          <w:tcPr>
            <w:tcW w:w="1871" w:type="dxa"/>
            <w:vAlign w:val="center"/>
          </w:tcPr>
          <w:p w14:paraId="73584058" w14:textId="0C6F212A" w:rsidR="00D9472A" w:rsidRPr="00E2006D" w:rsidRDefault="00515BA6" w:rsidP="00CD1336">
            <w:pPr>
              <w:pStyle w:val="TableParagraph"/>
              <w:ind w:firstLineChars="100" w:firstLine="220"/>
              <w:rPr>
                <w:rFonts w:ascii="微软雅黑" w:eastAsia="微软雅黑" w:hAnsi="微软雅黑" w:cs="Arial"/>
                <w:szCs w:val="21"/>
                <w:lang w:eastAsia="zh-CN"/>
              </w:rPr>
            </w:pPr>
            <w:r w:rsidRPr="00E2006D">
              <w:rPr>
                <w:rFonts w:ascii="微软雅黑" w:eastAsia="微软雅黑" w:hAnsi="微软雅黑" w:cs="Arial" w:hint="eastAsia"/>
                <w:szCs w:val="21"/>
                <w:lang w:eastAsia="zh-CN"/>
              </w:rPr>
              <w:t>西雅温德姆酒店</w:t>
            </w:r>
            <w:r w:rsidR="00E2006D" w:rsidRPr="00E2006D">
              <w:rPr>
                <w:rFonts w:ascii="微软雅黑" w:eastAsia="微软雅黑" w:hAnsi="微软雅黑" w:cs="Arial"/>
                <w:szCs w:val="21"/>
                <w:lang w:eastAsia="zh-CN"/>
              </w:rPr>
              <w:t>4楼温雅A厅</w:t>
            </w:r>
            <w:r w:rsidR="00E2006D">
              <w:rPr>
                <w:rFonts w:ascii="微软雅黑" w:eastAsia="微软雅黑" w:hAnsi="微软雅黑" w:cs="Arial" w:hint="eastAsia"/>
                <w:szCs w:val="21"/>
                <w:lang w:eastAsia="zh-CN"/>
              </w:rPr>
              <w:t>—</w:t>
            </w:r>
            <w:r w:rsidR="00D25497" w:rsidRPr="00E2006D">
              <w:rPr>
                <w:rFonts w:ascii="微软雅黑" w:eastAsia="微软雅黑" w:hAnsi="微软雅黑" w:cs="Arial" w:hint="eastAsia"/>
                <w:szCs w:val="21"/>
                <w:lang w:eastAsia="zh-CN"/>
              </w:rPr>
              <w:t>长沙市雨花区湘府中路48号</w:t>
            </w:r>
          </w:p>
        </w:tc>
      </w:tr>
      <w:tr w:rsidR="00D9472A" w14:paraId="16D6A188" w14:textId="77777777" w:rsidTr="00297183">
        <w:trPr>
          <w:trHeight w:val="680"/>
        </w:trPr>
        <w:tc>
          <w:tcPr>
            <w:tcW w:w="1871" w:type="dxa"/>
            <w:shd w:val="clear" w:color="auto" w:fill="4472C4"/>
            <w:vAlign w:val="center"/>
          </w:tcPr>
          <w:p w14:paraId="4E88F66C" w14:textId="77777777" w:rsidR="00D9472A" w:rsidRDefault="00000000" w:rsidP="00CD1336">
            <w:pPr>
              <w:autoSpaceDE w:val="0"/>
              <w:autoSpaceDN w:val="0"/>
              <w:spacing w:line="360" w:lineRule="auto"/>
              <w:jc w:val="center"/>
              <w:rPr>
                <w:rFonts w:ascii="微软雅黑" w:eastAsia="微软雅黑" w:hAnsi="微软雅黑" w:cs="宋体"/>
                <w:b/>
                <w:bCs/>
                <w:color w:val="FFFFFF"/>
                <w:kern w:val="0"/>
                <w:sz w:val="24"/>
                <w:szCs w:val="24"/>
                <w:lang w:eastAsia="en-US"/>
              </w:rPr>
            </w:pPr>
            <w:r>
              <w:rPr>
                <w:rFonts w:ascii="微软雅黑" w:eastAsia="微软雅黑" w:hAnsi="微软雅黑" w:cs="宋体" w:hint="eastAsia"/>
                <w:b/>
                <w:bCs/>
                <w:color w:val="FFFFFF"/>
                <w:kern w:val="0"/>
                <w:sz w:val="24"/>
                <w:szCs w:val="24"/>
                <w:lang w:eastAsia="en-US"/>
              </w:rPr>
              <w:t>会议时间</w:t>
            </w:r>
          </w:p>
        </w:tc>
        <w:tc>
          <w:tcPr>
            <w:tcW w:w="1871" w:type="dxa"/>
            <w:vAlign w:val="center"/>
          </w:tcPr>
          <w:p w14:paraId="776272AF" w14:textId="1B0EBC93" w:rsidR="00D9472A" w:rsidRPr="00E2006D" w:rsidRDefault="00000000" w:rsidP="00CD1336">
            <w:pPr>
              <w:pStyle w:val="a3"/>
              <w:ind w:firstLineChars="100" w:firstLine="220"/>
              <w:rPr>
                <w:rFonts w:ascii="微软雅黑" w:eastAsia="微软雅黑" w:hAnsi="微软雅黑" w:cs="Arial"/>
                <w:sz w:val="22"/>
                <w:lang w:eastAsia="zh-CN"/>
              </w:rPr>
            </w:pPr>
            <w:r w:rsidRPr="00E2006D">
              <w:rPr>
                <w:rFonts w:ascii="微软雅黑" w:eastAsia="微软雅黑" w:hAnsi="微软雅黑" w:cs="Arial"/>
                <w:sz w:val="22"/>
                <w:lang w:eastAsia="zh-CN"/>
              </w:rPr>
              <w:t>2024年</w:t>
            </w:r>
            <w:r w:rsidR="00D25497" w:rsidRPr="00E2006D">
              <w:rPr>
                <w:rFonts w:ascii="微软雅黑" w:eastAsia="微软雅黑" w:hAnsi="微软雅黑" w:cs="Arial" w:hint="eastAsia"/>
                <w:sz w:val="22"/>
                <w:lang w:eastAsia="zh-CN"/>
              </w:rPr>
              <w:t>7</w:t>
            </w:r>
            <w:r w:rsidRPr="00E2006D">
              <w:rPr>
                <w:rFonts w:ascii="微软雅黑" w:eastAsia="微软雅黑" w:hAnsi="微软雅黑" w:cs="Arial"/>
                <w:sz w:val="22"/>
                <w:lang w:eastAsia="zh-CN"/>
              </w:rPr>
              <w:t>月</w:t>
            </w:r>
            <w:r w:rsidR="00D25497" w:rsidRPr="00E2006D">
              <w:rPr>
                <w:rFonts w:ascii="微软雅黑" w:eastAsia="微软雅黑" w:hAnsi="微软雅黑" w:cs="Arial" w:hint="eastAsia"/>
                <w:sz w:val="22"/>
                <w:lang w:eastAsia="zh-CN"/>
              </w:rPr>
              <w:t>5</w:t>
            </w:r>
            <w:r w:rsidRPr="00E2006D">
              <w:rPr>
                <w:rFonts w:ascii="微软雅黑" w:eastAsia="微软雅黑" w:hAnsi="微软雅黑" w:cs="Arial" w:hint="eastAsia"/>
                <w:sz w:val="22"/>
                <w:lang w:eastAsia="zh-CN"/>
              </w:rPr>
              <w:t xml:space="preserve">日 </w:t>
            </w:r>
            <w:r w:rsidR="00D25497" w:rsidRPr="00E2006D">
              <w:rPr>
                <w:rFonts w:ascii="微软雅黑" w:eastAsia="微软雅黑" w:hAnsi="微软雅黑" w:cs="Arial" w:hint="eastAsia"/>
                <w:sz w:val="22"/>
                <w:lang w:eastAsia="zh-CN"/>
              </w:rPr>
              <w:t>8</w:t>
            </w:r>
            <w:r w:rsidR="00F95FC1" w:rsidRPr="00E2006D">
              <w:rPr>
                <w:rFonts w:ascii="微软雅黑" w:eastAsia="微软雅黑" w:hAnsi="微软雅黑" w:cs="Arial" w:hint="eastAsia"/>
                <w:sz w:val="22"/>
                <w:lang w:eastAsia="zh-CN"/>
              </w:rPr>
              <w:t>:</w:t>
            </w:r>
            <w:r w:rsidR="00D64749" w:rsidRPr="00E2006D">
              <w:rPr>
                <w:rFonts w:ascii="微软雅黑" w:eastAsia="微软雅黑" w:hAnsi="微软雅黑" w:cs="Arial" w:hint="eastAsia"/>
                <w:sz w:val="22"/>
                <w:lang w:eastAsia="zh-CN"/>
              </w:rPr>
              <w:t>3</w:t>
            </w:r>
            <w:r w:rsidR="00F95FC1" w:rsidRPr="00E2006D">
              <w:rPr>
                <w:rFonts w:ascii="微软雅黑" w:eastAsia="微软雅黑" w:hAnsi="微软雅黑" w:cs="Arial"/>
                <w:sz w:val="22"/>
                <w:lang w:eastAsia="zh-CN"/>
              </w:rPr>
              <w:t>0</w:t>
            </w:r>
            <w:r w:rsidRPr="00E2006D">
              <w:rPr>
                <w:rFonts w:ascii="微软雅黑" w:eastAsia="微软雅黑" w:hAnsi="微软雅黑" w:cs="Arial"/>
                <w:sz w:val="22"/>
                <w:lang w:eastAsia="zh-CN"/>
              </w:rPr>
              <w:t>-1</w:t>
            </w:r>
            <w:r w:rsidR="00F95FC1" w:rsidRPr="00E2006D">
              <w:rPr>
                <w:rFonts w:ascii="微软雅黑" w:eastAsia="微软雅黑" w:hAnsi="微软雅黑" w:cs="Arial" w:hint="eastAsia"/>
                <w:sz w:val="22"/>
                <w:lang w:eastAsia="zh-CN"/>
              </w:rPr>
              <w:t>7</w:t>
            </w:r>
            <w:r w:rsidRPr="00E2006D">
              <w:rPr>
                <w:rFonts w:ascii="微软雅黑" w:eastAsia="微软雅黑" w:hAnsi="微软雅黑" w:cs="Arial" w:hint="eastAsia"/>
                <w:sz w:val="22"/>
                <w:lang w:eastAsia="zh-CN"/>
              </w:rPr>
              <w:t>:</w:t>
            </w:r>
            <w:r w:rsidR="00D25497" w:rsidRPr="00E2006D">
              <w:rPr>
                <w:rFonts w:ascii="微软雅黑" w:eastAsia="微软雅黑" w:hAnsi="微软雅黑" w:cs="Arial" w:hint="eastAsia"/>
                <w:sz w:val="22"/>
                <w:lang w:eastAsia="zh-CN"/>
              </w:rPr>
              <w:t>0</w:t>
            </w:r>
            <w:r w:rsidRPr="00E2006D">
              <w:rPr>
                <w:rFonts w:ascii="微软雅黑" w:eastAsia="微软雅黑" w:hAnsi="微软雅黑" w:cs="Arial"/>
                <w:sz w:val="22"/>
                <w:lang w:eastAsia="zh-CN"/>
              </w:rPr>
              <w:t>0</w:t>
            </w:r>
            <w:r w:rsidRPr="00E2006D">
              <w:rPr>
                <w:rFonts w:ascii="微软雅黑" w:eastAsia="微软雅黑" w:hAnsi="微软雅黑" w:cs="Arial" w:hint="eastAsia"/>
                <w:sz w:val="22"/>
                <w:lang w:eastAsia="zh-CN"/>
              </w:rPr>
              <w:t>（请于</w:t>
            </w:r>
            <w:r w:rsidR="00D25497" w:rsidRPr="00E2006D">
              <w:rPr>
                <w:rFonts w:ascii="微软雅黑" w:eastAsia="微软雅黑" w:hAnsi="微软雅黑" w:cs="Arial" w:hint="eastAsia"/>
                <w:sz w:val="22"/>
                <w:lang w:eastAsia="zh-CN"/>
              </w:rPr>
              <w:t>9</w:t>
            </w:r>
            <w:r w:rsidRPr="00E2006D">
              <w:rPr>
                <w:rFonts w:ascii="微软雅黑" w:eastAsia="微软雅黑" w:hAnsi="微软雅黑" w:cs="Arial" w:hint="eastAsia"/>
                <w:sz w:val="22"/>
                <w:lang w:eastAsia="zh-CN"/>
              </w:rPr>
              <w:t>:</w:t>
            </w:r>
            <w:r w:rsidR="00D25497" w:rsidRPr="00E2006D">
              <w:rPr>
                <w:rFonts w:ascii="微软雅黑" w:eastAsia="微软雅黑" w:hAnsi="微软雅黑" w:cs="Arial" w:hint="eastAsia"/>
                <w:sz w:val="22"/>
                <w:lang w:eastAsia="zh-CN"/>
              </w:rPr>
              <w:t>00</w:t>
            </w:r>
            <w:r w:rsidRPr="00E2006D">
              <w:rPr>
                <w:rFonts w:ascii="微软雅黑" w:eastAsia="微软雅黑" w:hAnsi="微软雅黑" w:cs="Arial" w:hint="eastAsia"/>
                <w:sz w:val="22"/>
                <w:lang w:eastAsia="zh-CN"/>
              </w:rPr>
              <w:t>前报到）</w:t>
            </w:r>
          </w:p>
        </w:tc>
      </w:tr>
      <w:tr w:rsidR="00D9472A" w14:paraId="6248284B" w14:textId="77777777" w:rsidTr="00297183">
        <w:trPr>
          <w:trHeight w:val="680"/>
        </w:trPr>
        <w:tc>
          <w:tcPr>
            <w:tcW w:w="1871" w:type="dxa"/>
            <w:shd w:val="clear" w:color="auto" w:fill="4472C4"/>
            <w:vAlign w:val="center"/>
          </w:tcPr>
          <w:p w14:paraId="42FF9EEB" w14:textId="77777777" w:rsidR="00D9472A" w:rsidRDefault="00000000" w:rsidP="00CD1336">
            <w:pPr>
              <w:widowControl/>
              <w:autoSpaceDE w:val="0"/>
              <w:autoSpaceDN w:val="0"/>
              <w:spacing w:line="360" w:lineRule="auto"/>
              <w:jc w:val="center"/>
              <w:rPr>
                <w:rFonts w:ascii="微软雅黑" w:eastAsia="微软雅黑" w:hAnsi="微软雅黑" w:cs="宋体"/>
                <w:b/>
                <w:bCs/>
                <w:color w:val="FFFFFF"/>
                <w:kern w:val="0"/>
                <w:sz w:val="24"/>
                <w:szCs w:val="24"/>
                <w:lang w:eastAsia="en-US"/>
              </w:rPr>
            </w:pPr>
            <w:r>
              <w:rPr>
                <w:rFonts w:ascii="微软雅黑" w:eastAsia="微软雅黑" w:hAnsi="微软雅黑" w:cs="宋体"/>
                <w:b/>
                <w:bCs/>
                <w:color w:val="FFFFFF"/>
                <w:kern w:val="0"/>
                <w:sz w:val="24"/>
                <w:szCs w:val="24"/>
                <w:lang w:eastAsia="en-US"/>
              </w:rPr>
              <w:t>联系方式</w:t>
            </w:r>
          </w:p>
        </w:tc>
        <w:tc>
          <w:tcPr>
            <w:tcW w:w="1871" w:type="dxa"/>
            <w:vAlign w:val="center"/>
          </w:tcPr>
          <w:p w14:paraId="54ABEA4B" w14:textId="0E50034B" w:rsidR="00D25497" w:rsidRPr="00E2006D" w:rsidRDefault="00000000" w:rsidP="00CD1336">
            <w:pPr>
              <w:pStyle w:val="TableParagraph"/>
              <w:spacing w:line="400" w:lineRule="exact"/>
              <w:ind w:firstLineChars="100" w:firstLine="220"/>
              <w:rPr>
                <w:rFonts w:ascii="微软雅黑" w:eastAsia="微软雅黑" w:hAnsi="微软雅黑" w:cs="Arial"/>
                <w:szCs w:val="21"/>
              </w:rPr>
            </w:pPr>
            <w:r w:rsidRPr="00E2006D">
              <w:rPr>
                <w:rFonts w:ascii="微软雅黑" w:eastAsia="微软雅黑" w:hAnsi="微软雅黑" w:cs="Arial"/>
                <w:szCs w:val="21"/>
              </w:rPr>
              <w:t>ETAP</w:t>
            </w:r>
            <w:proofErr w:type="gramStart"/>
            <w:r w:rsidR="003249B6" w:rsidRPr="00E2006D">
              <w:rPr>
                <w:rFonts w:ascii="微软雅黑" w:eastAsia="微软雅黑" w:hAnsi="微软雅黑" w:cs="Arial" w:hint="eastAsia"/>
                <w:szCs w:val="21"/>
              </w:rPr>
              <w:t xml:space="preserve">徐金红 </w:t>
            </w:r>
            <w:r w:rsidR="00E2006D" w:rsidRPr="00E2006D">
              <w:rPr>
                <w:rFonts w:ascii="微软雅黑" w:eastAsia="微软雅黑" w:hAnsi="微软雅黑" w:cs="Arial" w:hint="eastAsia"/>
                <w:szCs w:val="21"/>
                <w:lang w:eastAsia="zh-CN"/>
              </w:rPr>
              <w:t xml:space="preserve"> </w:t>
            </w:r>
            <w:r w:rsidR="003249B6" w:rsidRPr="00E2006D">
              <w:rPr>
                <w:rFonts w:ascii="微软雅黑" w:eastAsia="微软雅黑" w:hAnsi="微软雅黑" w:cs="Arial" w:hint="eastAsia"/>
                <w:szCs w:val="21"/>
              </w:rPr>
              <w:t>136</w:t>
            </w:r>
            <w:proofErr w:type="gramEnd"/>
            <w:r w:rsidR="00515BA6" w:rsidRPr="00E2006D">
              <w:rPr>
                <w:rFonts w:ascii="微软雅黑" w:eastAsia="微软雅黑" w:hAnsi="微软雅黑" w:cs="Arial" w:hint="eastAsia"/>
                <w:szCs w:val="21"/>
              </w:rPr>
              <w:t xml:space="preserve"> </w:t>
            </w:r>
            <w:r w:rsidR="003249B6" w:rsidRPr="00E2006D">
              <w:rPr>
                <w:rFonts w:ascii="微软雅黑" w:eastAsia="微软雅黑" w:hAnsi="微软雅黑" w:cs="Arial" w:hint="eastAsia"/>
                <w:szCs w:val="21"/>
              </w:rPr>
              <w:t>1159</w:t>
            </w:r>
            <w:r w:rsidR="00515BA6" w:rsidRPr="00E2006D">
              <w:rPr>
                <w:rFonts w:ascii="微软雅黑" w:eastAsia="微软雅黑" w:hAnsi="微软雅黑" w:cs="Arial" w:hint="eastAsia"/>
                <w:szCs w:val="21"/>
              </w:rPr>
              <w:t xml:space="preserve"> </w:t>
            </w:r>
            <w:r w:rsidR="00E2006D" w:rsidRPr="00E2006D">
              <w:rPr>
                <w:rFonts w:ascii="微软雅黑" w:eastAsia="微软雅黑" w:hAnsi="微软雅黑" w:cs="Arial"/>
                <w:szCs w:val="21"/>
              </w:rPr>
              <w:t xml:space="preserve">8370 </w:t>
            </w:r>
            <w:r w:rsidR="00E2006D">
              <w:rPr>
                <w:rFonts w:ascii="微软雅黑" w:eastAsia="微软雅黑" w:hAnsi="微软雅黑" w:cs="Arial" w:hint="eastAsia"/>
                <w:szCs w:val="21"/>
                <w:lang w:eastAsia="zh-CN"/>
              </w:rPr>
              <w:t xml:space="preserve"> </w:t>
            </w:r>
            <w:r w:rsidR="00E2006D" w:rsidRPr="00E2006D">
              <w:rPr>
                <w:rFonts w:ascii="微软雅黑" w:eastAsia="微软雅黑" w:hAnsi="微软雅黑" w:cs="Arial"/>
                <w:szCs w:val="21"/>
              </w:rPr>
              <w:t>Viki.xu@etapchina.com</w:t>
            </w:r>
          </w:p>
        </w:tc>
      </w:tr>
      <w:tr w:rsidR="00515BA6" w14:paraId="3ED41593" w14:textId="77777777" w:rsidTr="00297183">
        <w:trPr>
          <w:trHeight w:val="680"/>
        </w:trPr>
        <w:tc>
          <w:tcPr>
            <w:tcW w:w="1871" w:type="dxa"/>
            <w:shd w:val="clear" w:color="auto" w:fill="4472C4"/>
            <w:vAlign w:val="center"/>
          </w:tcPr>
          <w:p w14:paraId="6DC31CBE" w14:textId="72B62599" w:rsidR="00515BA6" w:rsidRDefault="00515BA6" w:rsidP="00CD1336">
            <w:pPr>
              <w:autoSpaceDE w:val="0"/>
              <w:autoSpaceDN w:val="0"/>
              <w:spacing w:line="360" w:lineRule="auto"/>
              <w:jc w:val="center"/>
              <w:rPr>
                <w:rFonts w:ascii="微软雅黑" w:eastAsia="微软雅黑" w:hAnsi="微软雅黑" w:cs="宋体"/>
                <w:b/>
                <w:bCs/>
                <w:color w:val="FFFFFF"/>
                <w:kern w:val="0"/>
                <w:sz w:val="24"/>
                <w:szCs w:val="24"/>
                <w:lang w:eastAsia="en-US"/>
              </w:rPr>
            </w:pPr>
            <w:proofErr w:type="spellStart"/>
            <w:r w:rsidRPr="00515BA6">
              <w:rPr>
                <w:rFonts w:ascii="微软雅黑" w:eastAsia="微软雅黑" w:hAnsi="微软雅黑" w:cs="宋体"/>
                <w:b/>
                <w:bCs/>
                <w:color w:val="FFFFFF"/>
                <w:kern w:val="0"/>
                <w:sz w:val="24"/>
                <w:szCs w:val="24"/>
                <w:lang w:eastAsia="en-US"/>
              </w:rPr>
              <w:t>会议</w:t>
            </w:r>
            <w:r w:rsidRPr="00515BA6">
              <w:rPr>
                <w:rFonts w:ascii="微软雅黑" w:eastAsia="微软雅黑" w:hAnsi="微软雅黑" w:cs="宋体" w:hint="eastAsia"/>
                <w:b/>
                <w:bCs/>
                <w:color w:val="FFFFFF"/>
                <w:kern w:val="0"/>
                <w:sz w:val="24"/>
                <w:szCs w:val="24"/>
                <w:lang w:eastAsia="en-US"/>
              </w:rPr>
              <w:t>形式</w:t>
            </w:r>
            <w:proofErr w:type="spellEnd"/>
          </w:p>
        </w:tc>
        <w:tc>
          <w:tcPr>
            <w:tcW w:w="1871" w:type="dxa"/>
            <w:vAlign w:val="center"/>
          </w:tcPr>
          <w:p w14:paraId="7132A440" w14:textId="3D4AECB7" w:rsidR="00515BA6" w:rsidRPr="00CD1336" w:rsidRDefault="00515BA6" w:rsidP="00CD1336">
            <w:pPr>
              <w:pStyle w:val="TableParagraph"/>
              <w:ind w:firstLineChars="100" w:firstLine="220"/>
              <w:rPr>
                <w:rFonts w:ascii="微软雅黑" w:eastAsia="微软雅黑" w:hAnsi="微软雅黑" w:cs="Arial"/>
                <w:szCs w:val="21"/>
                <w:lang w:eastAsia="zh-CN"/>
              </w:rPr>
            </w:pPr>
            <w:r w:rsidRPr="004B02CC">
              <w:rPr>
                <w:rFonts w:ascii="微软雅黑" w:eastAsia="微软雅黑" w:hAnsi="微软雅黑" w:cs="Arial" w:hint="eastAsia"/>
                <w:szCs w:val="21"/>
                <w:lang w:eastAsia="zh-CN"/>
              </w:rPr>
              <w:t>上机操作</w:t>
            </w:r>
            <w:r w:rsidR="00456EDF" w:rsidRPr="00456EDF">
              <w:rPr>
                <w:rFonts w:ascii="微软雅黑" w:eastAsia="微软雅黑" w:hAnsi="微软雅黑" w:cs="Arial" w:hint="eastAsia"/>
                <w:color w:val="C00000"/>
                <w:szCs w:val="21"/>
                <w:lang w:eastAsia="zh-CN"/>
              </w:rPr>
              <w:t>（</w:t>
            </w:r>
            <w:r w:rsidR="00456EDF" w:rsidRPr="00456EDF">
              <w:rPr>
                <w:rFonts w:ascii="微软雅黑" w:eastAsia="微软雅黑" w:hAnsi="微软雅黑" w:cs="Arial" w:hint="eastAsia"/>
                <w:b/>
                <w:bCs/>
                <w:color w:val="C00000"/>
                <w:szCs w:val="21"/>
                <w:lang w:eastAsia="zh-CN"/>
              </w:rPr>
              <w:t>需自备笔记本电脑并提前装好</w:t>
            </w:r>
            <w:r w:rsidR="00456EDF" w:rsidRPr="00456EDF">
              <w:rPr>
                <w:rFonts w:ascii="微软雅黑" w:eastAsia="微软雅黑" w:hAnsi="微软雅黑" w:cs="Arial"/>
                <w:b/>
                <w:bCs/>
                <w:color w:val="C00000"/>
                <w:szCs w:val="21"/>
                <w:lang w:eastAsia="zh-CN"/>
              </w:rPr>
              <w:t>ETAP，程序由ETAP提供</w:t>
            </w:r>
            <w:r w:rsidR="00456EDF" w:rsidRPr="00456EDF">
              <w:rPr>
                <w:rFonts w:ascii="微软雅黑" w:eastAsia="微软雅黑" w:hAnsi="微软雅黑" w:cs="Arial" w:hint="eastAsia"/>
                <w:b/>
                <w:bCs/>
                <w:color w:val="C00000"/>
                <w:szCs w:val="21"/>
                <w:lang w:eastAsia="zh-CN"/>
              </w:rPr>
              <w:t>）</w:t>
            </w:r>
          </w:p>
        </w:tc>
      </w:tr>
      <w:tr w:rsidR="00CD1336" w14:paraId="103CA3FB" w14:textId="77777777" w:rsidTr="00297183">
        <w:trPr>
          <w:trHeight w:val="680"/>
        </w:trPr>
        <w:tc>
          <w:tcPr>
            <w:tcW w:w="1871" w:type="dxa"/>
            <w:shd w:val="clear" w:color="auto" w:fill="4472C4"/>
            <w:vAlign w:val="center"/>
          </w:tcPr>
          <w:p w14:paraId="5EDABD7A" w14:textId="09E43797" w:rsidR="00CD1336" w:rsidRPr="00515BA6" w:rsidRDefault="00CD1336" w:rsidP="00CD1336">
            <w:pPr>
              <w:autoSpaceDE w:val="0"/>
              <w:autoSpaceDN w:val="0"/>
              <w:spacing w:line="360" w:lineRule="auto"/>
              <w:jc w:val="center"/>
              <w:rPr>
                <w:rFonts w:ascii="微软雅黑" w:eastAsia="微软雅黑" w:hAnsi="微软雅黑" w:cs="宋体"/>
                <w:b/>
                <w:bCs/>
                <w:color w:val="FFFFFF"/>
                <w:kern w:val="0"/>
                <w:sz w:val="24"/>
                <w:szCs w:val="24"/>
                <w:lang w:eastAsia="en-US"/>
              </w:rPr>
            </w:pPr>
            <w:proofErr w:type="spellStart"/>
            <w:r w:rsidRPr="00CD1336">
              <w:rPr>
                <w:rFonts w:ascii="微软雅黑" w:eastAsia="微软雅黑" w:hAnsi="微软雅黑" w:cs="宋体" w:hint="eastAsia"/>
                <w:b/>
                <w:bCs/>
                <w:color w:val="FFFFFF"/>
                <w:kern w:val="0"/>
                <w:sz w:val="24"/>
                <w:szCs w:val="24"/>
                <w:lang w:eastAsia="en-US"/>
              </w:rPr>
              <w:t>会议费用</w:t>
            </w:r>
            <w:proofErr w:type="spellEnd"/>
          </w:p>
        </w:tc>
        <w:tc>
          <w:tcPr>
            <w:tcW w:w="1871" w:type="dxa"/>
            <w:vAlign w:val="center"/>
          </w:tcPr>
          <w:p w14:paraId="08A3D55A" w14:textId="13355D1F" w:rsidR="00CD1336" w:rsidRPr="00CD1336" w:rsidRDefault="00CD1336" w:rsidP="00CD1336">
            <w:pPr>
              <w:pStyle w:val="TableParagraph"/>
              <w:ind w:firstLineChars="100" w:firstLine="220"/>
              <w:rPr>
                <w:rFonts w:ascii="微软雅黑" w:eastAsia="微软雅黑" w:hAnsi="微软雅黑" w:cs="Arial"/>
                <w:szCs w:val="21"/>
              </w:rPr>
            </w:pPr>
            <w:proofErr w:type="spellStart"/>
            <w:r w:rsidRPr="00CD1336">
              <w:rPr>
                <w:rFonts w:ascii="微软雅黑" w:eastAsia="微软雅黑" w:hAnsi="微软雅黑" w:cs="Arial" w:hint="eastAsia"/>
                <w:szCs w:val="21"/>
              </w:rPr>
              <w:t>免费</w:t>
            </w:r>
            <w:proofErr w:type="spellEnd"/>
          </w:p>
        </w:tc>
      </w:tr>
      <w:tr w:rsidR="00CD1336" w:rsidRPr="00CD1336" w14:paraId="26E17AC0" w14:textId="77777777" w:rsidTr="00297183">
        <w:trPr>
          <w:trHeight w:val="680"/>
        </w:trPr>
        <w:tc>
          <w:tcPr>
            <w:tcW w:w="1871" w:type="dxa"/>
            <w:tcBorders>
              <w:bottom w:val="single" w:sz="4" w:space="0" w:color="auto"/>
            </w:tcBorders>
            <w:shd w:val="clear" w:color="auto" w:fill="4472C4"/>
            <w:vAlign w:val="center"/>
          </w:tcPr>
          <w:p w14:paraId="198B3BF3" w14:textId="6DDD4340" w:rsidR="00CD1336" w:rsidRDefault="00CD1336" w:rsidP="00CD1336">
            <w:pPr>
              <w:autoSpaceDE w:val="0"/>
              <w:autoSpaceDN w:val="0"/>
              <w:spacing w:line="360" w:lineRule="auto"/>
              <w:jc w:val="center"/>
              <w:rPr>
                <w:rFonts w:ascii="微软雅黑" w:eastAsia="微软雅黑" w:hAnsi="微软雅黑" w:cs="宋体"/>
                <w:b/>
                <w:bCs/>
                <w:color w:val="FFFFFF"/>
                <w:kern w:val="0"/>
                <w:sz w:val="24"/>
                <w:szCs w:val="24"/>
                <w:lang w:eastAsia="en-US"/>
              </w:rPr>
            </w:pPr>
            <w:proofErr w:type="spellStart"/>
            <w:r w:rsidRPr="00515BA6">
              <w:rPr>
                <w:rFonts w:ascii="微软雅黑" w:eastAsia="微软雅黑" w:hAnsi="微软雅黑" w:cs="宋体" w:hint="eastAsia"/>
                <w:b/>
                <w:bCs/>
                <w:color w:val="FFFFFF"/>
                <w:kern w:val="0"/>
                <w:sz w:val="24"/>
                <w:szCs w:val="24"/>
                <w:lang w:eastAsia="en-US"/>
              </w:rPr>
              <w:t>报名形式</w:t>
            </w:r>
            <w:proofErr w:type="spellEnd"/>
          </w:p>
        </w:tc>
        <w:tc>
          <w:tcPr>
            <w:tcW w:w="1871" w:type="dxa"/>
            <w:tcBorders>
              <w:bottom w:val="single" w:sz="4" w:space="0" w:color="auto"/>
            </w:tcBorders>
            <w:vAlign w:val="center"/>
          </w:tcPr>
          <w:p w14:paraId="0D879EBD" w14:textId="26B3B9BC" w:rsidR="00CD1336" w:rsidRPr="00CD1336" w:rsidRDefault="00CD1336" w:rsidP="00CD1336">
            <w:pPr>
              <w:ind w:leftChars="66" w:left="139"/>
              <w:jc w:val="left"/>
              <w:rPr>
                <w:rFonts w:ascii="微软雅黑" w:eastAsia="微软雅黑" w:hAnsi="微软雅黑" w:cs="Arial"/>
                <w:kern w:val="0"/>
                <w:sz w:val="22"/>
                <w:szCs w:val="21"/>
              </w:rPr>
            </w:pPr>
            <w:r w:rsidRPr="00CD1336">
              <w:rPr>
                <w:rFonts w:ascii="微软雅黑" w:eastAsia="微软雅黑" w:hAnsi="微软雅黑" w:cs="Arial" w:hint="eastAsia"/>
                <w:kern w:val="0"/>
                <w:sz w:val="22"/>
                <w:szCs w:val="21"/>
              </w:rPr>
              <w:t>如确认参加，</w:t>
            </w:r>
            <w:r w:rsidRPr="007A47D0">
              <w:rPr>
                <w:rFonts w:ascii="微软雅黑" w:eastAsia="微软雅黑" w:hAnsi="微软雅黑" w:cs="Arial" w:hint="eastAsia"/>
                <w:b/>
                <w:bCs/>
                <w:kern w:val="0"/>
                <w:sz w:val="22"/>
                <w:szCs w:val="21"/>
              </w:rPr>
              <w:t>请于6/28前通过回执函确认，</w:t>
            </w:r>
            <w:r w:rsidRPr="00CD1336">
              <w:rPr>
                <w:rFonts w:ascii="微软雅黑" w:eastAsia="微软雅黑" w:hAnsi="微软雅黑" w:cs="Arial" w:hint="eastAsia"/>
                <w:kern w:val="0"/>
                <w:sz w:val="22"/>
                <w:szCs w:val="21"/>
              </w:rPr>
              <w:t>座位有限</w:t>
            </w:r>
            <w:r w:rsidR="007A47D0">
              <w:rPr>
                <w:rFonts w:ascii="微软雅黑" w:eastAsia="微软雅黑" w:hAnsi="微软雅黑" w:cs="Arial" w:hint="eastAsia"/>
                <w:kern w:val="0"/>
                <w:sz w:val="22"/>
                <w:szCs w:val="21"/>
              </w:rPr>
              <w:t>，</w:t>
            </w:r>
            <w:r w:rsidRPr="00CD1336">
              <w:rPr>
                <w:rFonts w:ascii="微软雅黑" w:eastAsia="微软雅黑" w:hAnsi="微软雅黑" w:cs="Arial" w:hint="eastAsia"/>
                <w:kern w:val="0"/>
                <w:sz w:val="22"/>
                <w:szCs w:val="21"/>
              </w:rPr>
              <w:t>不支持口头报名</w:t>
            </w:r>
            <w:r w:rsidRPr="00CD1336">
              <w:rPr>
                <w:rFonts w:ascii="微软雅黑" w:eastAsia="微软雅黑" w:hAnsi="微软雅黑" w:cs="Arial"/>
                <w:kern w:val="0"/>
                <w:sz w:val="22"/>
                <w:szCs w:val="21"/>
              </w:rPr>
              <w:t>。</w:t>
            </w:r>
          </w:p>
        </w:tc>
      </w:tr>
      <w:tr w:rsidR="00CD1336" w:rsidRPr="00CD1336" w14:paraId="452D07B1" w14:textId="77777777" w:rsidTr="00297183">
        <w:trPr>
          <w:trHeight w:val="680"/>
        </w:trPr>
        <w:tc>
          <w:tcPr>
            <w:tcW w:w="1871" w:type="dxa"/>
            <w:tcBorders>
              <w:bottom w:val="single" w:sz="4" w:space="0" w:color="auto"/>
            </w:tcBorders>
            <w:shd w:val="clear" w:color="auto" w:fill="4472C4"/>
            <w:vAlign w:val="center"/>
          </w:tcPr>
          <w:p w14:paraId="11C40DB5" w14:textId="2DEE60DC" w:rsidR="00CD1336" w:rsidRPr="00515BA6" w:rsidRDefault="00CD1336" w:rsidP="00CD1336">
            <w:pPr>
              <w:autoSpaceDE w:val="0"/>
              <w:autoSpaceDN w:val="0"/>
              <w:spacing w:line="360" w:lineRule="auto"/>
              <w:jc w:val="center"/>
              <w:rPr>
                <w:rFonts w:ascii="微软雅黑" w:eastAsia="微软雅黑" w:hAnsi="微软雅黑" w:cs="宋体"/>
                <w:b/>
                <w:bCs/>
                <w:color w:val="FFFFFF"/>
                <w:kern w:val="0"/>
                <w:sz w:val="24"/>
                <w:szCs w:val="24"/>
                <w:lang w:eastAsia="en-US"/>
              </w:rPr>
            </w:pPr>
            <w:proofErr w:type="spellStart"/>
            <w:r>
              <w:rPr>
                <w:rFonts w:ascii="微软雅黑" w:eastAsia="微软雅黑" w:hAnsi="微软雅黑" w:hint="eastAsia"/>
                <w:b/>
                <w:bCs/>
                <w:color w:val="F8F8F8"/>
                <w:sz w:val="24"/>
                <w:szCs w:val="24"/>
                <w:lang w:eastAsia="en-US"/>
              </w:rPr>
              <w:t>参会对象</w:t>
            </w:r>
            <w:proofErr w:type="spellEnd"/>
          </w:p>
        </w:tc>
        <w:tc>
          <w:tcPr>
            <w:tcW w:w="1871" w:type="dxa"/>
            <w:tcBorders>
              <w:bottom w:val="single" w:sz="4" w:space="0" w:color="auto"/>
            </w:tcBorders>
            <w:vAlign w:val="center"/>
          </w:tcPr>
          <w:p w14:paraId="294E8ABC" w14:textId="461589C0" w:rsidR="00CD1336" w:rsidRPr="00CD1336" w:rsidRDefault="00CD1336" w:rsidP="006F48FA">
            <w:pPr>
              <w:spacing w:line="400" w:lineRule="exact"/>
              <w:ind w:leftChars="66" w:left="139"/>
              <w:jc w:val="left"/>
              <w:rPr>
                <w:rFonts w:ascii="微软雅黑" w:eastAsia="微软雅黑" w:hAnsi="微软雅黑" w:cs="Arial"/>
                <w:kern w:val="0"/>
                <w:sz w:val="22"/>
                <w:szCs w:val="21"/>
              </w:rPr>
            </w:pPr>
            <w:r w:rsidRPr="00CD1336">
              <w:rPr>
                <w:rFonts w:ascii="微软雅黑" w:eastAsia="微软雅黑" w:hAnsi="微软雅黑" w:cs="Arial" w:hint="eastAsia"/>
                <w:kern w:val="0"/>
                <w:sz w:val="22"/>
                <w:szCs w:val="21"/>
              </w:rPr>
              <w:t>本次培训适合</w:t>
            </w:r>
            <w:r w:rsidR="006F48FA" w:rsidRPr="006F48FA">
              <w:rPr>
                <w:rFonts w:ascii="微软雅黑" w:eastAsia="微软雅黑" w:hAnsi="微软雅黑" w:cs="Arial" w:hint="eastAsia"/>
                <w:kern w:val="0"/>
                <w:sz w:val="22"/>
                <w:szCs w:val="21"/>
              </w:rPr>
              <w:t>从事电力系统设计、优化、维护等各个环节的电气技术人员参加</w:t>
            </w:r>
            <w:r w:rsidR="006F48FA">
              <w:rPr>
                <w:rFonts w:ascii="微软雅黑" w:eastAsia="微软雅黑" w:hAnsi="微软雅黑" w:cs="Arial" w:hint="eastAsia"/>
                <w:kern w:val="0"/>
                <w:sz w:val="22"/>
                <w:szCs w:val="21"/>
              </w:rPr>
              <w:t>。</w:t>
            </w:r>
          </w:p>
        </w:tc>
      </w:tr>
      <w:tr w:rsidR="00CD1336" w:rsidRPr="00CD1336" w14:paraId="69AC1B4C" w14:textId="77777777">
        <w:trPr>
          <w:trHeight w:val="758"/>
        </w:trPr>
        <w:tc>
          <w:tcPr>
            <w:tcW w:w="9648" w:type="dxa"/>
            <w:gridSpan w:val="2"/>
            <w:shd w:val="clear" w:color="auto" w:fill="FFFFFF"/>
            <w:vAlign w:val="center"/>
          </w:tcPr>
          <w:p w14:paraId="6CC5571E" w14:textId="7ED651E0" w:rsidR="00CD1336" w:rsidRPr="004C78E5" w:rsidRDefault="00CD1336" w:rsidP="00CD1336">
            <w:pPr>
              <w:ind w:firstLineChars="100" w:firstLine="280"/>
              <w:jc w:val="center"/>
              <w:rPr>
                <w:rFonts w:ascii="微软雅黑" w:eastAsia="微软雅黑" w:hAnsi="微软雅黑" w:cs="Arial"/>
                <w:b/>
                <w:bCs/>
                <w:kern w:val="0"/>
                <w:sz w:val="28"/>
                <w:szCs w:val="28"/>
                <w:lang w:eastAsia="en-US"/>
              </w:rPr>
            </w:pPr>
            <w:r w:rsidRPr="004C78E5">
              <w:rPr>
                <w:rFonts w:ascii="微软雅黑" w:eastAsia="微软雅黑" w:hAnsi="微软雅黑" w:cs="Arial" w:hint="eastAsia"/>
                <w:b/>
                <w:bCs/>
                <w:kern w:val="0"/>
                <w:sz w:val="28"/>
                <w:szCs w:val="28"/>
                <w:lang w:eastAsia="en-US"/>
              </w:rPr>
              <w:t>会议日程及会议内容</w:t>
            </w:r>
          </w:p>
        </w:tc>
      </w:tr>
      <w:tr w:rsidR="00CD1336" w14:paraId="53D6D624" w14:textId="77777777" w:rsidTr="00297183">
        <w:trPr>
          <w:trHeight w:val="680"/>
        </w:trPr>
        <w:tc>
          <w:tcPr>
            <w:tcW w:w="1878" w:type="dxa"/>
            <w:shd w:val="clear" w:color="auto" w:fill="4472C4"/>
            <w:vAlign w:val="center"/>
          </w:tcPr>
          <w:p w14:paraId="0E47EA6E" w14:textId="294C679D" w:rsidR="00CD1336" w:rsidRDefault="00456EDF" w:rsidP="00CD1336">
            <w:pPr>
              <w:spacing w:line="400" w:lineRule="exact"/>
              <w:ind w:leftChars="-67" w:left="-141" w:firstLineChars="58" w:firstLine="139"/>
              <w:jc w:val="center"/>
              <w:rPr>
                <w:rFonts w:ascii="微软雅黑" w:eastAsia="微软雅黑" w:hAnsi="微软雅黑" w:cs="Arial"/>
                <w:b/>
                <w:bCs/>
                <w:color w:val="FFFFFF"/>
                <w:sz w:val="24"/>
                <w:szCs w:val="24"/>
              </w:rPr>
            </w:pPr>
            <w:r>
              <w:rPr>
                <w:rFonts w:ascii="微软雅黑" w:eastAsia="微软雅黑" w:hAnsi="微软雅黑" w:cs="Arial" w:hint="eastAsia"/>
                <w:b/>
                <w:bCs/>
                <w:color w:val="FFFFFF"/>
                <w:sz w:val="24"/>
                <w:szCs w:val="24"/>
              </w:rPr>
              <w:t>8:30-9:00</w:t>
            </w:r>
          </w:p>
        </w:tc>
        <w:tc>
          <w:tcPr>
            <w:tcW w:w="7770" w:type="dxa"/>
            <w:vAlign w:val="center"/>
          </w:tcPr>
          <w:p w14:paraId="2C40FA80" w14:textId="456FF526" w:rsidR="00CD1336" w:rsidRPr="00456EDF" w:rsidRDefault="00456EDF" w:rsidP="00456EDF">
            <w:pPr>
              <w:numPr>
                <w:ilvl w:val="0"/>
                <w:numId w:val="7"/>
              </w:numPr>
              <w:spacing w:line="400" w:lineRule="exact"/>
              <w:jc w:val="left"/>
              <w:rPr>
                <w:rFonts w:ascii="微软雅黑" w:eastAsia="微软雅黑" w:hAnsi="微软雅黑" w:cs="宋体"/>
                <w:kern w:val="0"/>
                <w:sz w:val="22"/>
              </w:rPr>
            </w:pPr>
            <w:r w:rsidRPr="00456EDF">
              <w:rPr>
                <w:rFonts w:ascii="微软雅黑" w:eastAsia="微软雅黑" w:hAnsi="微软雅黑" w:cs="Arial" w:hint="eastAsia"/>
                <w:sz w:val="22"/>
              </w:rPr>
              <w:t>会议签到</w:t>
            </w:r>
          </w:p>
        </w:tc>
      </w:tr>
      <w:tr w:rsidR="00456EDF" w14:paraId="03F810B8" w14:textId="77777777" w:rsidTr="00297183">
        <w:trPr>
          <w:trHeight w:val="2161"/>
        </w:trPr>
        <w:tc>
          <w:tcPr>
            <w:tcW w:w="1878" w:type="dxa"/>
            <w:shd w:val="clear" w:color="auto" w:fill="4472C4"/>
            <w:vAlign w:val="center"/>
          </w:tcPr>
          <w:p w14:paraId="5A29924E" w14:textId="6EFB8855" w:rsidR="00456EDF" w:rsidRDefault="00936C3E" w:rsidP="00456EDF">
            <w:pPr>
              <w:spacing w:line="400" w:lineRule="exact"/>
              <w:ind w:leftChars="-67" w:left="-141" w:firstLineChars="58" w:firstLine="139"/>
              <w:jc w:val="center"/>
              <w:rPr>
                <w:rFonts w:ascii="微软雅黑" w:eastAsia="微软雅黑" w:hAnsi="微软雅黑" w:cs="Arial"/>
                <w:b/>
                <w:bCs/>
                <w:color w:val="FFFFFF"/>
                <w:sz w:val="24"/>
                <w:szCs w:val="24"/>
              </w:rPr>
            </w:pPr>
            <w:r>
              <w:rPr>
                <w:rFonts w:ascii="微软雅黑" w:eastAsia="微软雅黑" w:hAnsi="微软雅黑" w:cs="Arial" w:hint="eastAsia"/>
                <w:b/>
                <w:bCs/>
                <w:color w:val="FFFFFF"/>
                <w:sz w:val="24"/>
                <w:szCs w:val="24"/>
              </w:rPr>
              <w:t>9</w:t>
            </w:r>
            <w:r w:rsidR="00456EDF">
              <w:rPr>
                <w:rFonts w:ascii="微软雅黑" w:eastAsia="微软雅黑" w:hAnsi="微软雅黑" w:cs="Arial"/>
                <w:b/>
                <w:bCs/>
                <w:color w:val="FFFFFF"/>
                <w:sz w:val="24"/>
                <w:szCs w:val="24"/>
              </w:rPr>
              <w:t>:</w:t>
            </w:r>
            <w:r>
              <w:rPr>
                <w:rFonts w:ascii="微软雅黑" w:eastAsia="微软雅黑" w:hAnsi="微软雅黑" w:cs="Arial" w:hint="eastAsia"/>
                <w:b/>
                <w:bCs/>
                <w:color w:val="FFFFFF"/>
                <w:sz w:val="24"/>
                <w:szCs w:val="24"/>
              </w:rPr>
              <w:t>0</w:t>
            </w:r>
            <w:r w:rsidR="00456EDF">
              <w:rPr>
                <w:rFonts w:ascii="微软雅黑" w:eastAsia="微软雅黑" w:hAnsi="微软雅黑" w:cs="Arial"/>
                <w:b/>
                <w:bCs/>
                <w:color w:val="FFFFFF"/>
                <w:sz w:val="24"/>
                <w:szCs w:val="24"/>
              </w:rPr>
              <w:t>0-12:00</w:t>
            </w:r>
          </w:p>
        </w:tc>
        <w:tc>
          <w:tcPr>
            <w:tcW w:w="7770" w:type="dxa"/>
            <w:vAlign w:val="center"/>
          </w:tcPr>
          <w:p w14:paraId="5F790014" w14:textId="77777777" w:rsidR="00297183" w:rsidRPr="00297183" w:rsidRDefault="00297183" w:rsidP="00297183">
            <w:pPr>
              <w:numPr>
                <w:ilvl w:val="0"/>
                <w:numId w:val="7"/>
              </w:numPr>
              <w:spacing w:line="400" w:lineRule="exact"/>
              <w:jc w:val="left"/>
              <w:rPr>
                <w:rFonts w:ascii="微软雅黑" w:eastAsia="微软雅黑" w:hAnsi="微软雅黑" w:cs="Arial"/>
                <w:sz w:val="22"/>
              </w:rPr>
            </w:pPr>
            <w:r w:rsidRPr="00297183">
              <w:rPr>
                <w:rFonts w:ascii="微软雅黑" w:eastAsia="微软雅黑" w:hAnsi="微软雅黑" w:cs="Arial"/>
                <w:sz w:val="22"/>
              </w:rPr>
              <w:t>ETAP 2024新特性</w:t>
            </w:r>
          </w:p>
          <w:p w14:paraId="403AB9C3" w14:textId="17105EAF" w:rsidR="00456EDF" w:rsidRPr="00456EDF" w:rsidRDefault="004C78E5" w:rsidP="00456EDF">
            <w:pPr>
              <w:numPr>
                <w:ilvl w:val="0"/>
                <w:numId w:val="7"/>
              </w:numPr>
              <w:spacing w:line="400" w:lineRule="exact"/>
              <w:jc w:val="left"/>
              <w:rPr>
                <w:rFonts w:ascii="微软雅黑" w:eastAsia="微软雅黑" w:hAnsi="微软雅黑" w:cs="Arial"/>
                <w:sz w:val="22"/>
              </w:rPr>
            </w:pPr>
            <w:r>
              <w:rPr>
                <w:rFonts w:ascii="微软雅黑" w:eastAsia="微软雅黑" w:hAnsi="微软雅黑" w:cs="Arial" w:hint="eastAsia"/>
                <w:sz w:val="22"/>
              </w:rPr>
              <w:t>ETAP</w:t>
            </w:r>
            <w:r w:rsidR="00456EDF" w:rsidRPr="00456EDF">
              <w:rPr>
                <w:rFonts w:ascii="微软雅黑" w:eastAsia="微软雅黑" w:hAnsi="微软雅黑" w:cs="Arial" w:hint="eastAsia"/>
                <w:sz w:val="22"/>
              </w:rPr>
              <w:t>网络建模</w:t>
            </w:r>
          </w:p>
          <w:p w14:paraId="27F538FF" w14:textId="77777777" w:rsidR="00456EDF" w:rsidRP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潮流分析及设备评估</w:t>
            </w:r>
          </w:p>
          <w:p w14:paraId="0598493C" w14:textId="77777777" w:rsidR="00456EDF" w:rsidRP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网络压降及损耗计算</w:t>
            </w:r>
          </w:p>
          <w:p w14:paraId="07DEA8A2" w14:textId="3E3E37EC" w:rsid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三维数据库管理</w:t>
            </w:r>
          </w:p>
        </w:tc>
      </w:tr>
      <w:tr w:rsidR="00456EDF" w14:paraId="70BAB3AE" w14:textId="77777777" w:rsidTr="00297183">
        <w:trPr>
          <w:trHeight w:val="680"/>
        </w:trPr>
        <w:tc>
          <w:tcPr>
            <w:tcW w:w="1878" w:type="dxa"/>
            <w:shd w:val="clear" w:color="auto" w:fill="4472C4"/>
            <w:vAlign w:val="center"/>
          </w:tcPr>
          <w:p w14:paraId="7C8BEE9B" w14:textId="5687BE30" w:rsidR="00456EDF" w:rsidRDefault="00456EDF" w:rsidP="00456EDF">
            <w:pPr>
              <w:spacing w:line="400" w:lineRule="exact"/>
              <w:ind w:leftChars="-67" w:left="-141" w:firstLineChars="58" w:firstLine="139"/>
              <w:jc w:val="center"/>
              <w:rPr>
                <w:rFonts w:ascii="微软雅黑" w:eastAsia="微软雅黑" w:hAnsi="微软雅黑" w:cs="Arial"/>
                <w:b/>
                <w:bCs/>
                <w:color w:val="FFFFFF"/>
                <w:sz w:val="24"/>
                <w:szCs w:val="24"/>
              </w:rPr>
            </w:pPr>
            <w:r>
              <w:rPr>
                <w:rFonts w:ascii="微软雅黑" w:eastAsia="微软雅黑" w:hAnsi="微软雅黑" w:cs="Arial" w:hint="eastAsia"/>
                <w:b/>
                <w:bCs/>
                <w:color w:val="FFFFFF"/>
                <w:sz w:val="24"/>
                <w:szCs w:val="24"/>
              </w:rPr>
              <w:t>12:00-13:30</w:t>
            </w:r>
          </w:p>
        </w:tc>
        <w:tc>
          <w:tcPr>
            <w:tcW w:w="7770" w:type="dxa"/>
            <w:vAlign w:val="center"/>
          </w:tcPr>
          <w:p w14:paraId="7F7CC5BC" w14:textId="19A26911" w:rsidR="00456EDF" w:rsidRDefault="00456EDF" w:rsidP="00297183">
            <w:pPr>
              <w:numPr>
                <w:ilvl w:val="0"/>
                <w:numId w:val="7"/>
              </w:numPr>
              <w:spacing w:line="400" w:lineRule="exact"/>
              <w:jc w:val="left"/>
              <w:rPr>
                <w:rFonts w:ascii="微软雅黑" w:eastAsia="微软雅黑" w:hAnsi="微软雅黑" w:cs="Arial"/>
                <w:b/>
                <w:bCs/>
                <w:color w:val="000000"/>
                <w:sz w:val="24"/>
                <w:szCs w:val="24"/>
              </w:rPr>
            </w:pPr>
            <w:r w:rsidRPr="00297183">
              <w:rPr>
                <w:rFonts w:ascii="微软雅黑" w:eastAsia="微软雅黑" w:hAnsi="微软雅黑" w:cs="Arial" w:hint="eastAsia"/>
                <w:sz w:val="22"/>
              </w:rPr>
              <w:t>午餐</w:t>
            </w:r>
          </w:p>
        </w:tc>
      </w:tr>
      <w:tr w:rsidR="00456EDF" w14:paraId="204AFD9D" w14:textId="77777777" w:rsidTr="00297183">
        <w:trPr>
          <w:trHeight w:val="2840"/>
        </w:trPr>
        <w:tc>
          <w:tcPr>
            <w:tcW w:w="1878" w:type="dxa"/>
            <w:shd w:val="clear" w:color="auto" w:fill="4472C4"/>
            <w:vAlign w:val="center"/>
          </w:tcPr>
          <w:p w14:paraId="5664BF5C" w14:textId="77E4A35C" w:rsidR="00456EDF" w:rsidRDefault="00456EDF" w:rsidP="00456EDF">
            <w:pPr>
              <w:spacing w:line="400" w:lineRule="exact"/>
              <w:ind w:leftChars="-67" w:left="-141" w:firstLineChars="58" w:firstLine="139"/>
              <w:jc w:val="center"/>
              <w:rPr>
                <w:rFonts w:ascii="微软雅黑" w:eastAsia="微软雅黑" w:hAnsi="微软雅黑" w:cs="Arial"/>
                <w:b/>
                <w:bCs/>
                <w:color w:val="FFFFFF"/>
                <w:sz w:val="24"/>
                <w:szCs w:val="24"/>
              </w:rPr>
            </w:pPr>
            <w:r>
              <w:rPr>
                <w:rFonts w:ascii="微软雅黑" w:eastAsia="微软雅黑" w:hAnsi="微软雅黑" w:cs="Arial"/>
                <w:b/>
                <w:bCs/>
                <w:color w:val="FFFFFF"/>
                <w:sz w:val="24"/>
                <w:szCs w:val="24"/>
              </w:rPr>
              <w:t>13:30-17:00</w:t>
            </w:r>
          </w:p>
        </w:tc>
        <w:tc>
          <w:tcPr>
            <w:tcW w:w="7770" w:type="dxa"/>
            <w:vAlign w:val="center"/>
          </w:tcPr>
          <w:p w14:paraId="3D314A88" w14:textId="77777777" w:rsidR="00456EDF" w:rsidRDefault="00456EDF" w:rsidP="00456EDF">
            <w:pPr>
              <w:numPr>
                <w:ilvl w:val="0"/>
                <w:numId w:val="7"/>
              </w:numPr>
              <w:spacing w:line="400" w:lineRule="exact"/>
              <w:jc w:val="left"/>
              <w:rPr>
                <w:rFonts w:ascii="微软雅黑" w:eastAsia="微软雅黑" w:hAnsi="微软雅黑" w:cs="Arial"/>
                <w:sz w:val="22"/>
              </w:rPr>
            </w:pPr>
            <w:r>
              <w:rPr>
                <w:rFonts w:ascii="微软雅黑" w:eastAsia="微软雅黑" w:hAnsi="微软雅黑" w:cs="Arial" w:hint="eastAsia"/>
                <w:sz w:val="22"/>
              </w:rPr>
              <w:t>短路计算</w:t>
            </w:r>
            <w:r w:rsidRPr="00456EDF">
              <w:rPr>
                <w:rFonts w:ascii="微软雅黑" w:eastAsia="微软雅黑" w:hAnsi="微软雅黑" w:cs="Arial" w:hint="eastAsia"/>
                <w:sz w:val="22"/>
              </w:rPr>
              <w:t>IEC标准</w:t>
            </w:r>
          </w:p>
          <w:p w14:paraId="1C50B338" w14:textId="77777777" w:rsid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开关设备选型和校验</w:t>
            </w:r>
          </w:p>
          <w:p w14:paraId="00F4B759" w14:textId="7FA29C3C" w:rsidR="00456EDF" w:rsidRP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短路结果分析器</w:t>
            </w:r>
          </w:p>
          <w:p w14:paraId="3B008F26" w14:textId="77777777" w:rsidR="00456EDF" w:rsidRP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保护设备选择性配合</w:t>
            </w:r>
          </w:p>
          <w:p w14:paraId="1FEBED17" w14:textId="77777777" w:rsidR="00456EDF" w:rsidRP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保护设备动作序列</w:t>
            </w:r>
          </w:p>
          <w:p w14:paraId="2240856A" w14:textId="34F9762F" w:rsidR="00456EDF" w:rsidRDefault="00456EDF" w:rsidP="00456EDF">
            <w:pPr>
              <w:numPr>
                <w:ilvl w:val="0"/>
                <w:numId w:val="7"/>
              </w:numPr>
              <w:spacing w:line="400" w:lineRule="exact"/>
              <w:jc w:val="left"/>
              <w:rPr>
                <w:rFonts w:ascii="微软雅黑" w:eastAsia="微软雅黑" w:hAnsi="微软雅黑" w:cs="Arial"/>
                <w:sz w:val="22"/>
              </w:rPr>
            </w:pPr>
            <w:r w:rsidRPr="00456EDF">
              <w:rPr>
                <w:rFonts w:ascii="微软雅黑" w:eastAsia="微软雅黑" w:hAnsi="微软雅黑" w:cs="Arial" w:hint="eastAsia"/>
                <w:sz w:val="22"/>
              </w:rPr>
              <w:t>问题答疑</w:t>
            </w:r>
          </w:p>
        </w:tc>
      </w:tr>
    </w:tbl>
    <w:p w14:paraId="18DC4909" w14:textId="2745DC67" w:rsidR="0027741B" w:rsidRPr="00D25497" w:rsidRDefault="0027741B" w:rsidP="00456EDF">
      <w:pPr>
        <w:widowControl/>
        <w:spacing w:beforeLines="50" w:before="156" w:afterLines="50" w:after="156" w:line="360" w:lineRule="auto"/>
        <w:jc w:val="left"/>
        <w:rPr>
          <w:rFonts w:ascii="微软雅黑" w:eastAsia="微软雅黑" w:hAnsi="微软雅黑"/>
          <w:b/>
          <w:bCs/>
          <w:sz w:val="28"/>
          <w:szCs w:val="28"/>
        </w:rPr>
      </w:pPr>
    </w:p>
    <w:sectPr w:rsidR="0027741B" w:rsidRPr="00D25497" w:rsidSect="00515BA6">
      <w:headerReference w:type="default" r:id="rId7"/>
      <w:footerReference w:type="default" r:id="rId8"/>
      <w:pgSz w:w="11906" w:h="16838"/>
      <w:pgMar w:top="1702" w:right="1134" w:bottom="1134" w:left="1134" w:header="1140" w:footer="58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E396C" w14:textId="77777777" w:rsidR="00EA0C3C" w:rsidRDefault="00EA0C3C">
      <w:pPr>
        <w:rPr>
          <w:sz w:val="18"/>
        </w:rPr>
      </w:pPr>
    </w:p>
  </w:endnote>
  <w:endnote w:type="continuationSeparator" w:id="0">
    <w:p w14:paraId="6BAD5129" w14:textId="77777777" w:rsidR="00EA0C3C" w:rsidRDefault="00EA0C3C">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E95CA" w14:textId="5D0C8E82" w:rsidR="003249B6" w:rsidRPr="003249B6" w:rsidRDefault="003249B6" w:rsidP="003249B6">
    <w:pPr>
      <w:pStyle w:val="a7"/>
      <w:jc w:val="center"/>
    </w:pPr>
    <w:r w:rsidRPr="003249B6">
      <w:rPr>
        <w:rFonts w:ascii="等线 Light" w:eastAsia="等线 Light" w:hAnsi="等线 Light"/>
        <w:lang w:val="zh-CN"/>
      </w:rPr>
      <w:t xml:space="preserve">~ </w:t>
    </w:r>
    <w:r w:rsidRPr="003249B6">
      <w:fldChar w:fldCharType="begin"/>
    </w:r>
    <w:r w:rsidRPr="003249B6">
      <w:instrText>PAGE    \* MERGEFORMAT</w:instrText>
    </w:r>
    <w:r w:rsidRPr="003249B6">
      <w:fldChar w:fldCharType="separate"/>
    </w:r>
    <w:r w:rsidRPr="003249B6">
      <w:rPr>
        <w:rFonts w:ascii="等线 Light" w:eastAsia="等线 Light" w:hAnsi="等线 Light"/>
        <w:lang w:val="zh-CN"/>
      </w:rPr>
      <w:t>1</w:t>
    </w:r>
    <w:r w:rsidRPr="003249B6">
      <w:rPr>
        <w:rFonts w:ascii="等线 Light" w:eastAsia="等线 Light" w:hAnsi="等线 Light"/>
      </w:rPr>
      <w:fldChar w:fldCharType="end"/>
    </w:r>
    <w:r w:rsidRPr="003249B6">
      <w:rPr>
        <w:rFonts w:ascii="等线 Light" w:eastAsia="等线 Light" w:hAnsi="等线 Light"/>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83F9" w14:textId="77777777" w:rsidR="00EA0C3C" w:rsidRDefault="00EA0C3C">
      <w:pPr>
        <w:rPr>
          <w:sz w:val="18"/>
        </w:rPr>
      </w:pPr>
    </w:p>
  </w:footnote>
  <w:footnote w:type="continuationSeparator" w:id="0">
    <w:p w14:paraId="035BE973" w14:textId="77777777" w:rsidR="00EA0C3C" w:rsidRDefault="00EA0C3C">
      <w:pPr>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C941" w14:textId="0F41EC39" w:rsidR="00D9472A" w:rsidRDefault="00000000">
    <w:pPr>
      <w:pStyle w:val="a7"/>
      <w:jc w:val="right"/>
    </w:pPr>
    <w:r>
      <w:rPr>
        <w:noProof/>
      </w:rPr>
      <w:pict w14:anchorId="356F7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5" type="#_x0000_t75" style="position:absolute;left:0;text-align:left;margin-left:431.6pt;margin-top:21.55pt;width:107.35pt;height:53.65pt;z-index:1;mso-position-horizontal-relative:page;mso-position-vertical-relative:page">
          <v:fill o:detectmouseclick="t"/>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D495"/>
      </v:shape>
    </w:pict>
  </w:numPicBullet>
  <w:abstractNum w:abstractNumId="0" w15:restartNumberingAfterBreak="0">
    <w:nsid w:val="00AE312A"/>
    <w:multiLevelType w:val="hybridMultilevel"/>
    <w:tmpl w:val="AE043C92"/>
    <w:lvl w:ilvl="0" w:tplc="04090007">
      <w:start w:val="1"/>
      <w:numFmt w:val="bullet"/>
      <w:lvlText w:val=""/>
      <w:lvlPicBulletId w:val="0"/>
      <w:lvlJc w:val="left"/>
      <w:pPr>
        <w:ind w:left="862" w:hanging="440"/>
      </w:pPr>
      <w:rPr>
        <w:rFonts w:ascii="Wingdings" w:hAnsi="Wingdings" w:hint="default"/>
      </w:rPr>
    </w:lvl>
    <w:lvl w:ilvl="1" w:tplc="04090003" w:tentative="1">
      <w:start w:val="1"/>
      <w:numFmt w:val="bullet"/>
      <w:lvlText w:val=""/>
      <w:lvlJc w:val="left"/>
      <w:pPr>
        <w:ind w:left="1302" w:hanging="440"/>
      </w:pPr>
      <w:rPr>
        <w:rFonts w:ascii="Wingdings" w:hAnsi="Wingdings" w:hint="default"/>
      </w:rPr>
    </w:lvl>
    <w:lvl w:ilvl="2" w:tplc="04090005"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3" w:tentative="1">
      <w:start w:val="1"/>
      <w:numFmt w:val="bullet"/>
      <w:lvlText w:val=""/>
      <w:lvlJc w:val="left"/>
      <w:pPr>
        <w:ind w:left="2622" w:hanging="440"/>
      </w:pPr>
      <w:rPr>
        <w:rFonts w:ascii="Wingdings" w:hAnsi="Wingdings" w:hint="default"/>
      </w:rPr>
    </w:lvl>
    <w:lvl w:ilvl="5" w:tplc="04090005"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3" w:tentative="1">
      <w:start w:val="1"/>
      <w:numFmt w:val="bullet"/>
      <w:lvlText w:val=""/>
      <w:lvlJc w:val="left"/>
      <w:pPr>
        <w:ind w:left="3942" w:hanging="440"/>
      </w:pPr>
      <w:rPr>
        <w:rFonts w:ascii="Wingdings" w:hAnsi="Wingdings" w:hint="default"/>
      </w:rPr>
    </w:lvl>
    <w:lvl w:ilvl="8" w:tplc="04090005" w:tentative="1">
      <w:start w:val="1"/>
      <w:numFmt w:val="bullet"/>
      <w:lvlText w:val=""/>
      <w:lvlJc w:val="left"/>
      <w:pPr>
        <w:ind w:left="4382" w:hanging="440"/>
      </w:pPr>
      <w:rPr>
        <w:rFonts w:ascii="Wingdings" w:hAnsi="Wingdings" w:hint="default"/>
      </w:rPr>
    </w:lvl>
  </w:abstractNum>
  <w:abstractNum w:abstractNumId="1" w15:restartNumberingAfterBreak="0">
    <w:nsid w:val="44583130"/>
    <w:multiLevelType w:val="hybridMultilevel"/>
    <w:tmpl w:val="9392D05E"/>
    <w:lvl w:ilvl="0" w:tplc="04090005">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 w15:restartNumberingAfterBreak="0">
    <w:nsid w:val="54091D62"/>
    <w:multiLevelType w:val="hybridMultilevel"/>
    <w:tmpl w:val="D3E80A2C"/>
    <w:lvl w:ilvl="0" w:tplc="4D52C894">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7B20587"/>
    <w:multiLevelType w:val="hybridMultilevel"/>
    <w:tmpl w:val="56E27668"/>
    <w:lvl w:ilvl="0" w:tplc="0409000D">
      <w:start w:val="1"/>
      <w:numFmt w:val="bullet"/>
      <w:lvlText w:val=""/>
      <w:lvlJc w:val="left"/>
      <w:pPr>
        <w:ind w:left="727" w:hanging="440"/>
      </w:pPr>
      <w:rPr>
        <w:rFonts w:ascii="Wingdings" w:hAnsi="Wingdings" w:hint="default"/>
      </w:rPr>
    </w:lvl>
    <w:lvl w:ilvl="1" w:tplc="04090003">
      <w:start w:val="1"/>
      <w:numFmt w:val="bullet"/>
      <w:lvlText w:val=""/>
      <w:lvlJc w:val="left"/>
      <w:pPr>
        <w:ind w:left="1574" w:hanging="440"/>
      </w:pPr>
      <w:rPr>
        <w:rFonts w:ascii="Wingdings" w:hAnsi="Wingdings" w:hint="default"/>
      </w:rPr>
    </w:lvl>
    <w:lvl w:ilvl="2" w:tplc="04090005" w:tentative="1">
      <w:start w:val="1"/>
      <w:numFmt w:val="bullet"/>
      <w:lvlText w:val=""/>
      <w:lvlJc w:val="left"/>
      <w:pPr>
        <w:ind w:left="1607" w:hanging="440"/>
      </w:pPr>
      <w:rPr>
        <w:rFonts w:ascii="Wingdings" w:hAnsi="Wingdings" w:hint="default"/>
      </w:rPr>
    </w:lvl>
    <w:lvl w:ilvl="3" w:tplc="04090001" w:tentative="1">
      <w:start w:val="1"/>
      <w:numFmt w:val="bullet"/>
      <w:lvlText w:val=""/>
      <w:lvlJc w:val="left"/>
      <w:pPr>
        <w:ind w:left="2047" w:hanging="440"/>
      </w:pPr>
      <w:rPr>
        <w:rFonts w:ascii="Wingdings" w:hAnsi="Wingdings" w:hint="default"/>
      </w:rPr>
    </w:lvl>
    <w:lvl w:ilvl="4" w:tplc="04090003" w:tentative="1">
      <w:start w:val="1"/>
      <w:numFmt w:val="bullet"/>
      <w:lvlText w:val=""/>
      <w:lvlJc w:val="left"/>
      <w:pPr>
        <w:ind w:left="2487" w:hanging="440"/>
      </w:pPr>
      <w:rPr>
        <w:rFonts w:ascii="Wingdings" w:hAnsi="Wingdings" w:hint="default"/>
      </w:rPr>
    </w:lvl>
    <w:lvl w:ilvl="5" w:tplc="04090005" w:tentative="1">
      <w:start w:val="1"/>
      <w:numFmt w:val="bullet"/>
      <w:lvlText w:val=""/>
      <w:lvlJc w:val="left"/>
      <w:pPr>
        <w:ind w:left="2927" w:hanging="440"/>
      </w:pPr>
      <w:rPr>
        <w:rFonts w:ascii="Wingdings" w:hAnsi="Wingdings" w:hint="default"/>
      </w:rPr>
    </w:lvl>
    <w:lvl w:ilvl="6" w:tplc="04090001" w:tentative="1">
      <w:start w:val="1"/>
      <w:numFmt w:val="bullet"/>
      <w:lvlText w:val=""/>
      <w:lvlJc w:val="left"/>
      <w:pPr>
        <w:ind w:left="3367" w:hanging="440"/>
      </w:pPr>
      <w:rPr>
        <w:rFonts w:ascii="Wingdings" w:hAnsi="Wingdings" w:hint="default"/>
      </w:rPr>
    </w:lvl>
    <w:lvl w:ilvl="7" w:tplc="04090003" w:tentative="1">
      <w:start w:val="1"/>
      <w:numFmt w:val="bullet"/>
      <w:lvlText w:val=""/>
      <w:lvlJc w:val="left"/>
      <w:pPr>
        <w:ind w:left="3807" w:hanging="440"/>
      </w:pPr>
      <w:rPr>
        <w:rFonts w:ascii="Wingdings" w:hAnsi="Wingdings" w:hint="default"/>
      </w:rPr>
    </w:lvl>
    <w:lvl w:ilvl="8" w:tplc="04090005" w:tentative="1">
      <w:start w:val="1"/>
      <w:numFmt w:val="bullet"/>
      <w:lvlText w:val=""/>
      <w:lvlJc w:val="left"/>
      <w:pPr>
        <w:ind w:left="4247" w:hanging="440"/>
      </w:pPr>
      <w:rPr>
        <w:rFonts w:ascii="Wingdings" w:hAnsi="Wingdings" w:hint="default"/>
      </w:rPr>
    </w:lvl>
  </w:abstractNum>
  <w:abstractNum w:abstractNumId="4" w15:restartNumberingAfterBreak="0">
    <w:nsid w:val="6AFF7E46"/>
    <w:multiLevelType w:val="multilevel"/>
    <w:tmpl w:val="6AFF7E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6B305CFE"/>
    <w:multiLevelType w:val="hybridMultilevel"/>
    <w:tmpl w:val="6742B10A"/>
    <w:lvl w:ilvl="0" w:tplc="FFBEC6BA">
      <w:start w:val="1"/>
      <w:numFmt w:val="bullet"/>
      <w:lvlText w:val=""/>
      <w:lvlJc w:val="left"/>
      <w:pPr>
        <w:ind w:left="68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6CBC2D10"/>
    <w:multiLevelType w:val="multilevel"/>
    <w:tmpl w:val="6CBC2D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DDD0558"/>
    <w:multiLevelType w:val="hybridMultilevel"/>
    <w:tmpl w:val="7C60F3EA"/>
    <w:lvl w:ilvl="0" w:tplc="04090001">
      <w:start w:val="1"/>
      <w:numFmt w:val="bullet"/>
      <w:lvlText w:val=""/>
      <w:lvlJc w:val="left"/>
      <w:pPr>
        <w:ind w:left="650" w:hanging="440"/>
      </w:pPr>
      <w:rPr>
        <w:rFonts w:ascii="Wingdings" w:hAnsi="Wingdings" w:hint="default"/>
      </w:rPr>
    </w:lvl>
    <w:lvl w:ilvl="1" w:tplc="04090003" w:tentative="1">
      <w:start w:val="1"/>
      <w:numFmt w:val="bullet"/>
      <w:lvlText w:val=""/>
      <w:lvlJc w:val="left"/>
      <w:pPr>
        <w:ind w:left="1090" w:hanging="440"/>
      </w:pPr>
      <w:rPr>
        <w:rFonts w:ascii="Wingdings" w:hAnsi="Wingdings" w:hint="default"/>
      </w:rPr>
    </w:lvl>
    <w:lvl w:ilvl="2" w:tplc="04090005"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3" w:tentative="1">
      <w:start w:val="1"/>
      <w:numFmt w:val="bullet"/>
      <w:lvlText w:val=""/>
      <w:lvlJc w:val="left"/>
      <w:pPr>
        <w:ind w:left="2410" w:hanging="440"/>
      </w:pPr>
      <w:rPr>
        <w:rFonts w:ascii="Wingdings" w:hAnsi="Wingdings" w:hint="default"/>
      </w:rPr>
    </w:lvl>
    <w:lvl w:ilvl="5" w:tplc="04090005"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3" w:tentative="1">
      <w:start w:val="1"/>
      <w:numFmt w:val="bullet"/>
      <w:lvlText w:val=""/>
      <w:lvlJc w:val="left"/>
      <w:pPr>
        <w:ind w:left="3730" w:hanging="440"/>
      </w:pPr>
      <w:rPr>
        <w:rFonts w:ascii="Wingdings" w:hAnsi="Wingdings" w:hint="default"/>
      </w:rPr>
    </w:lvl>
    <w:lvl w:ilvl="8" w:tplc="04090005" w:tentative="1">
      <w:start w:val="1"/>
      <w:numFmt w:val="bullet"/>
      <w:lvlText w:val=""/>
      <w:lvlJc w:val="left"/>
      <w:pPr>
        <w:ind w:left="4170" w:hanging="440"/>
      </w:pPr>
      <w:rPr>
        <w:rFonts w:ascii="Wingdings" w:hAnsi="Wingdings" w:hint="default"/>
      </w:rPr>
    </w:lvl>
  </w:abstractNum>
  <w:num w:numId="1" w16cid:durableId="1320773196">
    <w:abstractNumId w:val="4"/>
  </w:num>
  <w:num w:numId="2" w16cid:durableId="1338195073">
    <w:abstractNumId w:val="7"/>
  </w:num>
  <w:num w:numId="3" w16cid:durableId="1217161858">
    <w:abstractNumId w:val="1"/>
  </w:num>
  <w:num w:numId="4" w16cid:durableId="1927491346">
    <w:abstractNumId w:val="0"/>
  </w:num>
  <w:num w:numId="5" w16cid:durableId="804737218">
    <w:abstractNumId w:val="5"/>
  </w:num>
  <w:num w:numId="6" w16cid:durableId="1224367639">
    <w:abstractNumId w:val="2"/>
  </w:num>
  <w:num w:numId="7" w16cid:durableId="441606789">
    <w:abstractNumId w:val="3"/>
  </w:num>
  <w:num w:numId="8" w16cid:durableId="1449204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GU3ZTRhMTUwYzY4OWE5OGU2YjQ3YWQzOTJlMzE5ZjIifQ=="/>
  </w:docVars>
  <w:rsids>
    <w:rsidRoot w:val="003B1CC5"/>
    <w:rsid w:val="0000036B"/>
    <w:rsid w:val="00005818"/>
    <w:rsid w:val="0001117B"/>
    <w:rsid w:val="00020717"/>
    <w:rsid w:val="000242C3"/>
    <w:rsid w:val="00032632"/>
    <w:rsid w:val="000372BB"/>
    <w:rsid w:val="000444BB"/>
    <w:rsid w:val="00047F04"/>
    <w:rsid w:val="00061889"/>
    <w:rsid w:val="000720F5"/>
    <w:rsid w:val="000764EA"/>
    <w:rsid w:val="0009039B"/>
    <w:rsid w:val="00093EFC"/>
    <w:rsid w:val="000959D1"/>
    <w:rsid w:val="000A47AE"/>
    <w:rsid w:val="000B0B08"/>
    <w:rsid w:val="000B40FA"/>
    <w:rsid w:val="000B7119"/>
    <w:rsid w:val="000D7A4F"/>
    <w:rsid w:val="000E34EB"/>
    <w:rsid w:val="000E47B6"/>
    <w:rsid w:val="000F25F3"/>
    <w:rsid w:val="000F45F2"/>
    <w:rsid w:val="000F756F"/>
    <w:rsid w:val="001062EB"/>
    <w:rsid w:val="00107594"/>
    <w:rsid w:val="001178AD"/>
    <w:rsid w:val="00133F23"/>
    <w:rsid w:val="0014197D"/>
    <w:rsid w:val="001446E5"/>
    <w:rsid w:val="00151911"/>
    <w:rsid w:val="00152824"/>
    <w:rsid w:val="001547B6"/>
    <w:rsid w:val="001548F2"/>
    <w:rsid w:val="00196D10"/>
    <w:rsid w:val="001A265E"/>
    <w:rsid w:val="001A3494"/>
    <w:rsid w:val="001A3938"/>
    <w:rsid w:val="001B0D99"/>
    <w:rsid w:val="001B13BF"/>
    <w:rsid w:val="001B3FAF"/>
    <w:rsid w:val="001C0C2F"/>
    <w:rsid w:val="001C49FA"/>
    <w:rsid w:val="001E4975"/>
    <w:rsid w:val="001F2D3E"/>
    <w:rsid w:val="001F5A3B"/>
    <w:rsid w:val="00207167"/>
    <w:rsid w:val="00210340"/>
    <w:rsid w:val="0021120E"/>
    <w:rsid w:val="002225FB"/>
    <w:rsid w:val="00236396"/>
    <w:rsid w:val="002364D3"/>
    <w:rsid w:val="00244152"/>
    <w:rsid w:val="0026212E"/>
    <w:rsid w:val="00266498"/>
    <w:rsid w:val="00273C51"/>
    <w:rsid w:val="00273E7A"/>
    <w:rsid w:val="002764B0"/>
    <w:rsid w:val="0027741B"/>
    <w:rsid w:val="00282396"/>
    <w:rsid w:val="00297183"/>
    <w:rsid w:val="00297BD4"/>
    <w:rsid w:val="002B10D2"/>
    <w:rsid w:val="002B5C03"/>
    <w:rsid w:val="002C08A3"/>
    <w:rsid w:val="002C1D29"/>
    <w:rsid w:val="002D08F5"/>
    <w:rsid w:val="002D59FA"/>
    <w:rsid w:val="002D6813"/>
    <w:rsid w:val="002E0E76"/>
    <w:rsid w:val="003000CA"/>
    <w:rsid w:val="00302A12"/>
    <w:rsid w:val="00307BB1"/>
    <w:rsid w:val="0031117F"/>
    <w:rsid w:val="00313F7E"/>
    <w:rsid w:val="0031463F"/>
    <w:rsid w:val="00322222"/>
    <w:rsid w:val="00322DD2"/>
    <w:rsid w:val="003249B6"/>
    <w:rsid w:val="00331BC7"/>
    <w:rsid w:val="00353B3B"/>
    <w:rsid w:val="00362C83"/>
    <w:rsid w:val="00376DDD"/>
    <w:rsid w:val="003827E5"/>
    <w:rsid w:val="00382B2E"/>
    <w:rsid w:val="003959CF"/>
    <w:rsid w:val="003967E1"/>
    <w:rsid w:val="0039783B"/>
    <w:rsid w:val="003A0114"/>
    <w:rsid w:val="003B1CC5"/>
    <w:rsid w:val="003B4D86"/>
    <w:rsid w:val="003C5366"/>
    <w:rsid w:val="003C5818"/>
    <w:rsid w:val="003C7F2D"/>
    <w:rsid w:val="003D419E"/>
    <w:rsid w:val="003E3B8F"/>
    <w:rsid w:val="003E46A2"/>
    <w:rsid w:val="00410788"/>
    <w:rsid w:val="0042067F"/>
    <w:rsid w:val="00430100"/>
    <w:rsid w:val="0043365F"/>
    <w:rsid w:val="0045027B"/>
    <w:rsid w:val="004520B0"/>
    <w:rsid w:val="00452284"/>
    <w:rsid w:val="00456EDF"/>
    <w:rsid w:val="004618E8"/>
    <w:rsid w:val="00465FD7"/>
    <w:rsid w:val="00470C3D"/>
    <w:rsid w:val="00474798"/>
    <w:rsid w:val="004750FE"/>
    <w:rsid w:val="0047513B"/>
    <w:rsid w:val="004840B1"/>
    <w:rsid w:val="00486641"/>
    <w:rsid w:val="004A5721"/>
    <w:rsid w:val="004B5809"/>
    <w:rsid w:val="004C78E5"/>
    <w:rsid w:val="004D3512"/>
    <w:rsid w:val="004D445F"/>
    <w:rsid w:val="004F0174"/>
    <w:rsid w:val="004F4912"/>
    <w:rsid w:val="005025DF"/>
    <w:rsid w:val="00503E88"/>
    <w:rsid w:val="005065D0"/>
    <w:rsid w:val="00507476"/>
    <w:rsid w:val="0050785C"/>
    <w:rsid w:val="00515BA6"/>
    <w:rsid w:val="00522FB9"/>
    <w:rsid w:val="005253C7"/>
    <w:rsid w:val="00533C00"/>
    <w:rsid w:val="00556765"/>
    <w:rsid w:val="005756E9"/>
    <w:rsid w:val="00576EF0"/>
    <w:rsid w:val="00576F4D"/>
    <w:rsid w:val="0058105A"/>
    <w:rsid w:val="00587060"/>
    <w:rsid w:val="005918A6"/>
    <w:rsid w:val="005969B8"/>
    <w:rsid w:val="0059793C"/>
    <w:rsid w:val="00597F21"/>
    <w:rsid w:val="005A25C4"/>
    <w:rsid w:val="005A5600"/>
    <w:rsid w:val="005A6B92"/>
    <w:rsid w:val="005A7241"/>
    <w:rsid w:val="005B0C57"/>
    <w:rsid w:val="005E5DC2"/>
    <w:rsid w:val="005E6A33"/>
    <w:rsid w:val="005E757F"/>
    <w:rsid w:val="005F2194"/>
    <w:rsid w:val="005F4E54"/>
    <w:rsid w:val="005F7C90"/>
    <w:rsid w:val="00600772"/>
    <w:rsid w:val="006015FB"/>
    <w:rsid w:val="006077D5"/>
    <w:rsid w:val="00610BFC"/>
    <w:rsid w:val="00614755"/>
    <w:rsid w:val="00630828"/>
    <w:rsid w:val="0063641D"/>
    <w:rsid w:val="0064289E"/>
    <w:rsid w:val="00650781"/>
    <w:rsid w:val="00662C5C"/>
    <w:rsid w:val="00663393"/>
    <w:rsid w:val="00665D8D"/>
    <w:rsid w:val="0066695B"/>
    <w:rsid w:val="006719A1"/>
    <w:rsid w:val="00676B3F"/>
    <w:rsid w:val="0067723B"/>
    <w:rsid w:val="00682DF4"/>
    <w:rsid w:val="00696E60"/>
    <w:rsid w:val="006B075C"/>
    <w:rsid w:val="006B2340"/>
    <w:rsid w:val="006B466D"/>
    <w:rsid w:val="006B48C8"/>
    <w:rsid w:val="006C22E7"/>
    <w:rsid w:val="006E28BC"/>
    <w:rsid w:val="006E6B8C"/>
    <w:rsid w:val="006F48FA"/>
    <w:rsid w:val="0070235F"/>
    <w:rsid w:val="00711521"/>
    <w:rsid w:val="007117C8"/>
    <w:rsid w:val="00713164"/>
    <w:rsid w:val="007134E0"/>
    <w:rsid w:val="007223D9"/>
    <w:rsid w:val="0073168D"/>
    <w:rsid w:val="007334ED"/>
    <w:rsid w:val="007338A4"/>
    <w:rsid w:val="0075181C"/>
    <w:rsid w:val="00760514"/>
    <w:rsid w:val="00760D11"/>
    <w:rsid w:val="007656CD"/>
    <w:rsid w:val="00771D29"/>
    <w:rsid w:val="00784EAE"/>
    <w:rsid w:val="00785084"/>
    <w:rsid w:val="0079660E"/>
    <w:rsid w:val="007A47D0"/>
    <w:rsid w:val="007B2078"/>
    <w:rsid w:val="007C6980"/>
    <w:rsid w:val="007D1042"/>
    <w:rsid w:val="007E00FD"/>
    <w:rsid w:val="007E1B56"/>
    <w:rsid w:val="007E3321"/>
    <w:rsid w:val="007E4325"/>
    <w:rsid w:val="007F15F6"/>
    <w:rsid w:val="007F251F"/>
    <w:rsid w:val="007F2DFE"/>
    <w:rsid w:val="008142B6"/>
    <w:rsid w:val="008153F4"/>
    <w:rsid w:val="00815A8B"/>
    <w:rsid w:val="008204EF"/>
    <w:rsid w:val="00826390"/>
    <w:rsid w:val="00831AA3"/>
    <w:rsid w:val="008407D2"/>
    <w:rsid w:val="00842C64"/>
    <w:rsid w:val="0084707D"/>
    <w:rsid w:val="008522A3"/>
    <w:rsid w:val="00857A73"/>
    <w:rsid w:val="0086180F"/>
    <w:rsid w:val="00861E92"/>
    <w:rsid w:val="00862765"/>
    <w:rsid w:val="008656D5"/>
    <w:rsid w:val="00874AEB"/>
    <w:rsid w:val="00877CD8"/>
    <w:rsid w:val="00880EAC"/>
    <w:rsid w:val="008970CD"/>
    <w:rsid w:val="008A1AFD"/>
    <w:rsid w:val="008A5B98"/>
    <w:rsid w:val="008B066E"/>
    <w:rsid w:val="008B2D06"/>
    <w:rsid w:val="008C150F"/>
    <w:rsid w:val="008C561F"/>
    <w:rsid w:val="008C7AD3"/>
    <w:rsid w:val="008F31CC"/>
    <w:rsid w:val="008F677B"/>
    <w:rsid w:val="009012EF"/>
    <w:rsid w:val="00912606"/>
    <w:rsid w:val="00914BCD"/>
    <w:rsid w:val="00914D0D"/>
    <w:rsid w:val="00925EC8"/>
    <w:rsid w:val="00926F2D"/>
    <w:rsid w:val="00936C3E"/>
    <w:rsid w:val="009374AD"/>
    <w:rsid w:val="00975F33"/>
    <w:rsid w:val="00981D54"/>
    <w:rsid w:val="009844C8"/>
    <w:rsid w:val="0099108B"/>
    <w:rsid w:val="00995DB8"/>
    <w:rsid w:val="009964C5"/>
    <w:rsid w:val="009A6F24"/>
    <w:rsid w:val="009A7479"/>
    <w:rsid w:val="009B6E62"/>
    <w:rsid w:val="009C394A"/>
    <w:rsid w:val="009C51BF"/>
    <w:rsid w:val="009C7C7B"/>
    <w:rsid w:val="009D179F"/>
    <w:rsid w:val="009E71D6"/>
    <w:rsid w:val="009F0447"/>
    <w:rsid w:val="00A00B94"/>
    <w:rsid w:val="00A05588"/>
    <w:rsid w:val="00A2022A"/>
    <w:rsid w:val="00A2032D"/>
    <w:rsid w:val="00A255EE"/>
    <w:rsid w:val="00A42B54"/>
    <w:rsid w:val="00A53E8F"/>
    <w:rsid w:val="00A62609"/>
    <w:rsid w:val="00A70651"/>
    <w:rsid w:val="00A770C8"/>
    <w:rsid w:val="00A90BEF"/>
    <w:rsid w:val="00AA1017"/>
    <w:rsid w:val="00AA1C49"/>
    <w:rsid w:val="00AA273C"/>
    <w:rsid w:val="00AB23FA"/>
    <w:rsid w:val="00AC061C"/>
    <w:rsid w:val="00AC158F"/>
    <w:rsid w:val="00AC1879"/>
    <w:rsid w:val="00AD1B0B"/>
    <w:rsid w:val="00AD7D0E"/>
    <w:rsid w:val="00AE1771"/>
    <w:rsid w:val="00AE322C"/>
    <w:rsid w:val="00AE7B5C"/>
    <w:rsid w:val="00B02F7B"/>
    <w:rsid w:val="00B045B9"/>
    <w:rsid w:val="00B05AC6"/>
    <w:rsid w:val="00B14FD9"/>
    <w:rsid w:val="00B535CE"/>
    <w:rsid w:val="00B5457D"/>
    <w:rsid w:val="00B60BB3"/>
    <w:rsid w:val="00B65709"/>
    <w:rsid w:val="00B67906"/>
    <w:rsid w:val="00B7177C"/>
    <w:rsid w:val="00B80FBB"/>
    <w:rsid w:val="00B8503E"/>
    <w:rsid w:val="00B95370"/>
    <w:rsid w:val="00BA68EB"/>
    <w:rsid w:val="00BA6994"/>
    <w:rsid w:val="00BB54A0"/>
    <w:rsid w:val="00BC196C"/>
    <w:rsid w:val="00BC35D4"/>
    <w:rsid w:val="00BC6B77"/>
    <w:rsid w:val="00BD1B30"/>
    <w:rsid w:val="00BD35EF"/>
    <w:rsid w:val="00BE54EB"/>
    <w:rsid w:val="00BF1F2E"/>
    <w:rsid w:val="00BF4F0A"/>
    <w:rsid w:val="00C01960"/>
    <w:rsid w:val="00C06952"/>
    <w:rsid w:val="00C13184"/>
    <w:rsid w:val="00C15C4A"/>
    <w:rsid w:val="00C16FB3"/>
    <w:rsid w:val="00C21A62"/>
    <w:rsid w:val="00C267E6"/>
    <w:rsid w:val="00C31766"/>
    <w:rsid w:val="00C342A4"/>
    <w:rsid w:val="00C5411E"/>
    <w:rsid w:val="00C812AF"/>
    <w:rsid w:val="00C8460F"/>
    <w:rsid w:val="00C864C6"/>
    <w:rsid w:val="00C96D3D"/>
    <w:rsid w:val="00C973A6"/>
    <w:rsid w:val="00CA6F4C"/>
    <w:rsid w:val="00CC0288"/>
    <w:rsid w:val="00CC39FB"/>
    <w:rsid w:val="00CD1336"/>
    <w:rsid w:val="00CD6287"/>
    <w:rsid w:val="00CE427D"/>
    <w:rsid w:val="00CE58AC"/>
    <w:rsid w:val="00D0094B"/>
    <w:rsid w:val="00D053EE"/>
    <w:rsid w:val="00D1199A"/>
    <w:rsid w:val="00D17093"/>
    <w:rsid w:val="00D20C2F"/>
    <w:rsid w:val="00D23936"/>
    <w:rsid w:val="00D24096"/>
    <w:rsid w:val="00D247A4"/>
    <w:rsid w:val="00D24B9A"/>
    <w:rsid w:val="00D25497"/>
    <w:rsid w:val="00D277D5"/>
    <w:rsid w:val="00D27BBF"/>
    <w:rsid w:val="00D333C3"/>
    <w:rsid w:val="00D53921"/>
    <w:rsid w:val="00D60FBD"/>
    <w:rsid w:val="00D64749"/>
    <w:rsid w:val="00D7538F"/>
    <w:rsid w:val="00D76575"/>
    <w:rsid w:val="00D9472A"/>
    <w:rsid w:val="00DB3324"/>
    <w:rsid w:val="00DB3E19"/>
    <w:rsid w:val="00DC2232"/>
    <w:rsid w:val="00DC251B"/>
    <w:rsid w:val="00DD0D47"/>
    <w:rsid w:val="00DF1583"/>
    <w:rsid w:val="00DF65CD"/>
    <w:rsid w:val="00E02D8D"/>
    <w:rsid w:val="00E1018E"/>
    <w:rsid w:val="00E14CFB"/>
    <w:rsid w:val="00E2006D"/>
    <w:rsid w:val="00E270C9"/>
    <w:rsid w:val="00E46E88"/>
    <w:rsid w:val="00E50241"/>
    <w:rsid w:val="00E512CE"/>
    <w:rsid w:val="00E54C36"/>
    <w:rsid w:val="00E57D9F"/>
    <w:rsid w:val="00E67AC6"/>
    <w:rsid w:val="00E76903"/>
    <w:rsid w:val="00E77BB8"/>
    <w:rsid w:val="00E86CA6"/>
    <w:rsid w:val="00E97248"/>
    <w:rsid w:val="00EA0C3C"/>
    <w:rsid w:val="00EA162E"/>
    <w:rsid w:val="00EA7F2B"/>
    <w:rsid w:val="00EB0C54"/>
    <w:rsid w:val="00EB4C2F"/>
    <w:rsid w:val="00EB5B50"/>
    <w:rsid w:val="00EB6916"/>
    <w:rsid w:val="00EC4628"/>
    <w:rsid w:val="00ED5C81"/>
    <w:rsid w:val="00ED77D3"/>
    <w:rsid w:val="00EF3C84"/>
    <w:rsid w:val="00EF541E"/>
    <w:rsid w:val="00F030D6"/>
    <w:rsid w:val="00F17498"/>
    <w:rsid w:val="00F23372"/>
    <w:rsid w:val="00F256C8"/>
    <w:rsid w:val="00F656CB"/>
    <w:rsid w:val="00F777E2"/>
    <w:rsid w:val="00F821A4"/>
    <w:rsid w:val="00F83156"/>
    <w:rsid w:val="00F91D67"/>
    <w:rsid w:val="00F95FC1"/>
    <w:rsid w:val="00FA25FA"/>
    <w:rsid w:val="00FA50B9"/>
    <w:rsid w:val="00FD4AF3"/>
    <w:rsid w:val="00FE3667"/>
    <w:rsid w:val="00FF4284"/>
    <w:rsid w:val="00FF754B"/>
    <w:rsid w:val="02274FEF"/>
    <w:rsid w:val="059575D8"/>
    <w:rsid w:val="12660F7F"/>
    <w:rsid w:val="163A7083"/>
    <w:rsid w:val="19E524C4"/>
    <w:rsid w:val="1DED1EF2"/>
    <w:rsid w:val="1FB21FA5"/>
    <w:rsid w:val="215544BD"/>
    <w:rsid w:val="22CD141F"/>
    <w:rsid w:val="2DA535EC"/>
    <w:rsid w:val="2EB50B33"/>
    <w:rsid w:val="3F0E23B2"/>
    <w:rsid w:val="46BE6B5C"/>
    <w:rsid w:val="508C0E8D"/>
    <w:rsid w:val="59F15D67"/>
    <w:rsid w:val="601754E2"/>
    <w:rsid w:val="61790628"/>
    <w:rsid w:val="6A456BC6"/>
    <w:rsid w:val="6D5F1124"/>
    <w:rsid w:val="6DED3829"/>
    <w:rsid w:val="70B82CC3"/>
    <w:rsid w:val="740A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7D0724"/>
  <w15:chartTrackingRefBased/>
  <w15:docId w15:val="{2EC1B317-9D86-43C7-8745-CD1E7957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autoSpaceDE w:val="0"/>
      <w:autoSpaceDN w:val="0"/>
      <w:ind w:left="237" w:right="2514"/>
      <w:jc w:val="center"/>
      <w:outlineLvl w:val="0"/>
    </w:pPr>
    <w:rPr>
      <w:rFonts w:ascii="Arial" w:eastAsia="Arial" w:hAnsi="Arial" w:cs="Arial"/>
      <w:b/>
      <w:bCs/>
      <w:kern w:val="0"/>
      <w:sz w:val="22"/>
      <w:lang w:eastAsia="en-US"/>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rFonts w:ascii="Arial" w:eastAsia="Arial" w:hAnsi="Arial" w:cs="Arial"/>
      <w:b/>
      <w:bCs/>
      <w:sz w:val="22"/>
      <w:szCs w:val="22"/>
      <w:lang w:eastAsia="en-US"/>
    </w:rPr>
  </w:style>
  <w:style w:type="character" w:customStyle="1" w:styleId="30">
    <w:name w:val="标题 3 字符"/>
    <w:link w:val="3"/>
    <w:uiPriority w:val="9"/>
    <w:semiHidden/>
    <w:rPr>
      <w:b/>
      <w:bCs/>
      <w:kern w:val="2"/>
      <w:sz w:val="32"/>
      <w:szCs w:val="32"/>
    </w:rPr>
  </w:style>
  <w:style w:type="paragraph" w:styleId="a3">
    <w:name w:val="Body Text"/>
    <w:basedOn w:val="a"/>
    <w:link w:val="a4"/>
    <w:uiPriority w:val="1"/>
    <w:qFormat/>
    <w:pPr>
      <w:autoSpaceDE w:val="0"/>
      <w:autoSpaceDN w:val="0"/>
      <w:jc w:val="left"/>
    </w:pPr>
    <w:rPr>
      <w:rFonts w:ascii="宋体" w:eastAsia="宋体" w:hAnsi="宋体" w:cs="宋体"/>
      <w:kern w:val="0"/>
      <w:szCs w:val="21"/>
      <w:lang w:eastAsia="en-US"/>
    </w:rPr>
  </w:style>
  <w:style w:type="character" w:customStyle="1" w:styleId="a4">
    <w:name w:val="正文文本 字符"/>
    <w:link w:val="a3"/>
    <w:uiPriority w:val="1"/>
    <w:qFormat/>
    <w:rPr>
      <w:rFonts w:ascii="宋体" w:eastAsia="宋体" w:hAnsi="宋体" w:cs="宋体"/>
      <w:sz w:val="21"/>
      <w:szCs w:val="21"/>
      <w:lang w:eastAsia="en-US"/>
    </w:rPr>
  </w:style>
  <w:style w:type="paragraph" w:styleId="a5">
    <w:name w:val="Date"/>
    <w:basedOn w:val="a"/>
    <w:next w:val="a"/>
    <w:link w:val="a6"/>
    <w:uiPriority w:val="99"/>
    <w:unhideWhenUsed/>
    <w:qFormat/>
    <w:pPr>
      <w:ind w:leftChars="2500" w:left="100"/>
    </w:pPr>
  </w:style>
  <w:style w:type="character" w:customStyle="1" w:styleId="a6">
    <w:name w:val="日期 字符"/>
    <w:link w:val="a5"/>
    <w:uiPriority w:val="99"/>
    <w:semiHidden/>
    <w:qFormat/>
    <w:rPr>
      <w:kern w:val="2"/>
      <w:sz w:val="21"/>
      <w:szCs w:val="22"/>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link w:val="a7"/>
    <w:uiPriority w:val="99"/>
    <w:qFormat/>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qFormat/>
    <w:rPr>
      <w:sz w:val="18"/>
      <w:szCs w:val="18"/>
    </w:rPr>
  </w:style>
  <w:style w:type="character" w:styleId="ab">
    <w:name w:val="FollowedHyperlink"/>
    <w:uiPriority w:val="99"/>
    <w:unhideWhenUsed/>
    <w:rPr>
      <w:color w:val="954F72"/>
      <w:u w:val="single"/>
    </w:rPr>
  </w:style>
  <w:style w:type="character" w:styleId="ac">
    <w:name w:val="Hyperlink"/>
    <w:uiPriority w:val="99"/>
    <w:unhideWhenUsed/>
    <w:rPr>
      <w:color w:val="0563C1"/>
      <w:u w:val="single"/>
    </w:rPr>
  </w:style>
  <w:style w:type="paragraph" w:styleId="ad">
    <w:name w:val="List Paragraph"/>
    <w:basedOn w:val="a"/>
    <w:uiPriority w:val="34"/>
    <w:qFormat/>
    <w:pPr>
      <w:ind w:firstLineChars="200" w:firstLine="420"/>
    </w:pPr>
  </w:style>
  <w:style w:type="paragraph" w:customStyle="1" w:styleId="Style2">
    <w:name w:val="_Style 2"/>
    <w:basedOn w:val="a"/>
    <w:uiPriority w:val="34"/>
    <w:qFormat/>
    <w:pPr>
      <w:ind w:firstLineChars="200" w:firstLine="420"/>
    </w:pPr>
    <w:rPr>
      <w:rFonts w:ascii="Times New Roman" w:eastAsia="宋体" w:hAnsi="Times New Roman"/>
      <w:szCs w:val="24"/>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eastAsia="en-US"/>
    </w:rPr>
  </w:style>
  <w:style w:type="character" w:styleId="ae">
    <w:name w:val="Unresolved Mention"/>
    <w:uiPriority w:val="99"/>
    <w:unhideWhenUsed/>
    <w:rPr>
      <w:color w:val="605E5C"/>
      <w:shd w:val="clear" w:color="auto" w:fill="E1DFDD"/>
    </w:rPr>
  </w:style>
  <w:style w:type="paragraph" w:styleId="af">
    <w:name w:val="Normal (Web)"/>
    <w:basedOn w:val="a"/>
    <w:uiPriority w:val="99"/>
    <w:semiHidden/>
    <w:unhideWhenUsed/>
    <w:rsid w:val="00D254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31900">
      <w:bodyDiv w:val="1"/>
      <w:marLeft w:val="0"/>
      <w:marRight w:val="0"/>
      <w:marTop w:val="0"/>
      <w:marBottom w:val="0"/>
      <w:divBdr>
        <w:top w:val="none" w:sz="0" w:space="0" w:color="auto"/>
        <w:left w:val="none" w:sz="0" w:space="0" w:color="auto"/>
        <w:bottom w:val="none" w:sz="0" w:space="0" w:color="auto"/>
        <w:right w:val="none" w:sz="0" w:space="0" w:color="auto"/>
      </w:divBdr>
    </w:div>
    <w:div w:id="274795963">
      <w:bodyDiv w:val="1"/>
      <w:marLeft w:val="0"/>
      <w:marRight w:val="0"/>
      <w:marTop w:val="0"/>
      <w:marBottom w:val="0"/>
      <w:divBdr>
        <w:top w:val="none" w:sz="0" w:space="0" w:color="auto"/>
        <w:left w:val="none" w:sz="0" w:space="0" w:color="auto"/>
        <w:bottom w:val="none" w:sz="0" w:space="0" w:color="auto"/>
        <w:right w:val="none" w:sz="0" w:space="0" w:color="auto"/>
      </w:divBdr>
    </w:div>
    <w:div w:id="304898243">
      <w:bodyDiv w:val="1"/>
      <w:marLeft w:val="0"/>
      <w:marRight w:val="0"/>
      <w:marTop w:val="0"/>
      <w:marBottom w:val="0"/>
      <w:divBdr>
        <w:top w:val="none" w:sz="0" w:space="0" w:color="auto"/>
        <w:left w:val="none" w:sz="0" w:space="0" w:color="auto"/>
        <w:bottom w:val="none" w:sz="0" w:space="0" w:color="auto"/>
        <w:right w:val="none" w:sz="0" w:space="0" w:color="auto"/>
      </w:divBdr>
    </w:div>
    <w:div w:id="496192089">
      <w:bodyDiv w:val="1"/>
      <w:marLeft w:val="0"/>
      <w:marRight w:val="0"/>
      <w:marTop w:val="0"/>
      <w:marBottom w:val="0"/>
      <w:divBdr>
        <w:top w:val="none" w:sz="0" w:space="0" w:color="auto"/>
        <w:left w:val="none" w:sz="0" w:space="0" w:color="auto"/>
        <w:bottom w:val="none" w:sz="0" w:space="0" w:color="auto"/>
        <w:right w:val="none" w:sz="0" w:space="0" w:color="auto"/>
      </w:divBdr>
    </w:div>
    <w:div w:id="718280603">
      <w:bodyDiv w:val="1"/>
      <w:marLeft w:val="0"/>
      <w:marRight w:val="0"/>
      <w:marTop w:val="0"/>
      <w:marBottom w:val="0"/>
      <w:divBdr>
        <w:top w:val="none" w:sz="0" w:space="0" w:color="auto"/>
        <w:left w:val="none" w:sz="0" w:space="0" w:color="auto"/>
        <w:bottom w:val="none" w:sz="0" w:space="0" w:color="auto"/>
        <w:right w:val="none" w:sz="0" w:space="0" w:color="auto"/>
      </w:divBdr>
    </w:div>
    <w:div w:id="1256859507">
      <w:bodyDiv w:val="1"/>
      <w:marLeft w:val="0"/>
      <w:marRight w:val="0"/>
      <w:marTop w:val="0"/>
      <w:marBottom w:val="0"/>
      <w:divBdr>
        <w:top w:val="none" w:sz="0" w:space="0" w:color="auto"/>
        <w:left w:val="none" w:sz="0" w:space="0" w:color="auto"/>
        <w:bottom w:val="none" w:sz="0" w:space="0" w:color="auto"/>
        <w:right w:val="none" w:sz="0" w:space="0" w:color="auto"/>
      </w:divBdr>
    </w:div>
    <w:div w:id="1949072625">
      <w:bodyDiv w:val="1"/>
      <w:marLeft w:val="0"/>
      <w:marRight w:val="0"/>
      <w:marTop w:val="0"/>
      <w:marBottom w:val="0"/>
      <w:divBdr>
        <w:top w:val="none" w:sz="0" w:space="0" w:color="auto"/>
        <w:left w:val="none" w:sz="0" w:space="0" w:color="auto"/>
        <w:bottom w:val="none" w:sz="0" w:space="0" w:color="auto"/>
        <w:right w:val="none" w:sz="0" w:space="0" w:color="auto"/>
      </w:divBdr>
    </w:div>
    <w:div w:id="1949458783">
      <w:bodyDiv w:val="1"/>
      <w:marLeft w:val="0"/>
      <w:marRight w:val="0"/>
      <w:marTop w:val="0"/>
      <w:marBottom w:val="0"/>
      <w:divBdr>
        <w:top w:val="none" w:sz="0" w:space="0" w:color="auto"/>
        <w:left w:val="none" w:sz="0" w:space="0" w:color="auto"/>
        <w:bottom w:val="none" w:sz="0" w:space="0" w:color="auto"/>
        <w:right w:val="none" w:sz="0" w:space="0" w:color="auto"/>
      </w:divBdr>
    </w:div>
    <w:div w:id="2110078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Lyyang</dc:creator>
  <cp:keywords/>
  <cp:lastModifiedBy>viki xu</cp:lastModifiedBy>
  <cp:revision>13</cp:revision>
  <cp:lastPrinted>2024-06-06T02:24:00Z</cp:lastPrinted>
  <dcterms:created xsi:type="dcterms:W3CDTF">2024-06-05T09:39:00Z</dcterms:created>
  <dcterms:modified xsi:type="dcterms:W3CDTF">2024-06-06T02:25:00Z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6B048139F38E40A79D1A1731405E2C9E_13</vt:lpwstr>
  </property>
</Properties>
</file>